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7A4E9D">
      <w:pPr>
        <w:framePr w:wrap="auto" w:vAnchor="margin" w:hAnchor="text" w:yAlign="inline"/>
        <w:widowControl w:val="0"/>
        <w:wordWrap/>
        <w:spacing w:line="288" w:lineRule="auto"/>
        <w:jc w:val="center"/>
        <w:rPr>
          <w:rFonts w:hint="eastAsia" w:ascii="宋体" w:hAnsi="宋体" w:eastAsia="宋体" w:cs="宋体"/>
          <w:b/>
          <w:bCs w:val="0"/>
          <w:color w:val="000000"/>
          <w:kern w:val="0"/>
          <w:sz w:val="40"/>
          <w:szCs w:val="40"/>
          <w:lang w:val="en-US" w:eastAsia="zh-CN"/>
        </w:rPr>
      </w:pPr>
    </w:p>
    <w:p w14:paraId="5962405E">
      <w:pPr>
        <w:framePr w:wrap="auto" w:vAnchor="margin" w:hAnchor="text" w:yAlign="inline"/>
        <w:widowControl w:val="0"/>
        <w:wordWrap/>
        <w:spacing w:line="288" w:lineRule="auto"/>
        <w:jc w:val="center"/>
        <w:rPr>
          <w:rFonts w:hint="default" w:ascii="宋体" w:hAnsi="宋体" w:eastAsia="宋体" w:cs="宋体"/>
          <w:b/>
          <w:bCs w:val="0"/>
          <w:color w:val="auto"/>
          <w:sz w:val="40"/>
          <w:szCs w:val="40"/>
          <w:lang w:val="en-US" w:eastAsia="zh-CN"/>
        </w:rPr>
      </w:pPr>
      <w:r>
        <w:rPr>
          <w:rFonts w:hint="eastAsia" w:ascii="宋体" w:hAnsi="宋体" w:eastAsia="宋体" w:cs="宋体"/>
          <w:b/>
          <w:bCs w:val="0"/>
          <w:color w:val="000000"/>
          <w:kern w:val="0"/>
          <w:sz w:val="40"/>
          <w:szCs w:val="40"/>
          <w:lang w:val="en-US" w:eastAsia="zh-CN"/>
        </w:rPr>
        <w:t>广东省惠州市惠东县城三联生活污水处理厂及蕉田至三联片区配套管网建设工程项目施工</w:t>
      </w:r>
    </w:p>
    <w:p w14:paraId="3B26EC20">
      <w:pPr>
        <w:framePr w:wrap="auto" w:vAnchor="margin" w:hAnchor="text" w:yAlign="inline"/>
        <w:widowControl w:val="0"/>
        <w:wordWrap w:val="0"/>
        <w:spacing w:line="288" w:lineRule="auto"/>
        <w:ind w:firstLine="800" w:firstLineChars="200"/>
        <w:jc w:val="both"/>
        <w:rPr>
          <w:rFonts w:hint="eastAsia" w:ascii="宋体" w:hAnsi="宋体" w:eastAsia="宋体" w:cs="宋体"/>
          <w:color w:val="auto"/>
          <w:sz w:val="40"/>
          <w:szCs w:val="40"/>
          <w:lang w:eastAsia="zh-CN"/>
        </w:rPr>
      </w:pPr>
      <w:r>
        <w:rPr>
          <w:rFonts w:hint="eastAsia" w:ascii="宋体" w:hAnsi="宋体" w:eastAsia="宋体" w:cs="宋体"/>
          <w:color w:val="auto"/>
          <w:sz w:val="40"/>
          <w:szCs w:val="40"/>
          <w:lang w:eastAsia="zh-CN"/>
        </w:rPr>
        <w:t xml:space="preserve">      </w:t>
      </w:r>
    </w:p>
    <w:p w14:paraId="6B750550">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r>
        <w:rPr>
          <w:rFonts w:hint="eastAsia" w:ascii="宋体" w:hAnsi="宋体" w:eastAsia="宋体" w:cs="宋体"/>
          <w:color w:val="auto"/>
          <w:sz w:val="32"/>
          <w:szCs w:val="32"/>
          <w:lang w:eastAsia="zh-CN"/>
        </w:rPr>
        <w:t xml:space="preserve">      </w:t>
      </w:r>
    </w:p>
    <w:p w14:paraId="20F0074C">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p>
    <w:p w14:paraId="38005A19">
      <w:pPr>
        <w:framePr w:wrap="auto" w:vAnchor="margin" w:hAnchor="text" w:yAlign="inline"/>
        <w:widowControl w:val="0"/>
        <w:wordWrap w:val="0"/>
        <w:spacing w:line="288" w:lineRule="auto"/>
        <w:jc w:val="both"/>
        <w:rPr>
          <w:rFonts w:hint="eastAsia" w:ascii="宋体" w:hAnsi="宋体" w:eastAsia="宋体" w:cs="宋体"/>
          <w:b/>
          <w:bCs/>
          <w:color w:val="auto"/>
          <w:sz w:val="52"/>
          <w:szCs w:val="52"/>
          <w:u w:val="none"/>
          <w:lang w:val="en-US" w:eastAsia="zh-CN"/>
        </w:rPr>
      </w:pPr>
    </w:p>
    <w:p w14:paraId="0BBC5B32">
      <w:pPr>
        <w:framePr w:wrap="auto" w:vAnchor="margin" w:hAnchor="text" w:yAlign="inline"/>
        <w:widowControl w:val="0"/>
        <w:wordWrap w:val="0"/>
        <w:spacing w:line="288" w:lineRule="auto"/>
        <w:jc w:val="both"/>
        <w:rPr>
          <w:rFonts w:hint="eastAsia" w:ascii="宋体" w:hAnsi="宋体" w:eastAsia="宋体" w:cs="宋体"/>
          <w:b/>
          <w:bCs/>
          <w:color w:val="auto"/>
          <w:sz w:val="52"/>
          <w:szCs w:val="52"/>
          <w:u w:val="none"/>
          <w:lang w:val="en-US" w:eastAsia="zh-CN"/>
        </w:rPr>
      </w:pPr>
    </w:p>
    <w:p w14:paraId="59C66656">
      <w:pPr>
        <w:pStyle w:val="22"/>
        <w:framePr w:wrap="auto" w:vAnchor="margin" w:hAnchor="text" w:yAlign="inline"/>
        <w:rPr>
          <w:rFonts w:hint="eastAsia"/>
          <w:lang w:val="en-US" w:eastAsia="zh-CN"/>
        </w:rPr>
      </w:pPr>
    </w:p>
    <w:p w14:paraId="47646DD9">
      <w:pPr>
        <w:pStyle w:val="22"/>
        <w:framePr w:wrap="auto" w:vAnchor="margin" w:hAnchor="text" w:yAlign="inline"/>
        <w:rPr>
          <w:rFonts w:hint="eastAsia"/>
          <w:lang w:val="en-US" w:eastAsia="zh-CN"/>
        </w:rPr>
      </w:pPr>
    </w:p>
    <w:p w14:paraId="6D74C025">
      <w:pPr>
        <w:framePr w:wrap="auto" w:vAnchor="margin" w:hAnchor="text" w:yAlign="inline"/>
        <w:widowControl w:val="0"/>
        <w:wordWrap w:val="0"/>
        <w:spacing w:line="288" w:lineRule="auto"/>
        <w:jc w:val="center"/>
        <w:rPr>
          <w:rFonts w:hint="default" w:ascii="宋体" w:hAnsi="宋体" w:eastAsia="宋体" w:cs="宋体"/>
          <w:b/>
          <w:bCs/>
          <w:color w:val="auto"/>
          <w:sz w:val="48"/>
          <w:szCs w:val="48"/>
          <w:u w:val="none"/>
          <w:lang w:val="en-US" w:eastAsia="zh-CN"/>
        </w:rPr>
      </w:pPr>
      <w:r>
        <w:rPr>
          <w:rFonts w:hint="eastAsia" w:ascii="宋体" w:hAnsi="宋体" w:eastAsia="宋体" w:cs="宋体"/>
          <w:b/>
          <w:bCs/>
          <w:color w:val="auto"/>
          <w:sz w:val="48"/>
          <w:szCs w:val="48"/>
          <w:u w:val="none"/>
          <w:lang w:val="en-US" w:eastAsia="zh-CN"/>
        </w:rPr>
        <w:t>（编号04号）工程钢筋材料</w:t>
      </w:r>
    </w:p>
    <w:p w14:paraId="46B48970">
      <w:pPr>
        <w:framePr w:wrap="auto" w:vAnchor="margin" w:hAnchor="text" w:yAlign="inline"/>
        <w:widowControl w:val="0"/>
        <w:wordWrap w:val="0"/>
        <w:spacing w:line="288" w:lineRule="auto"/>
        <w:jc w:val="center"/>
        <w:rPr>
          <w:rFonts w:hint="eastAsia" w:ascii="宋体" w:hAnsi="宋体" w:eastAsia="宋体" w:cs="宋体"/>
          <w:b/>
          <w:bCs/>
          <w:color w:val="auto"/>
          <w:sz w:val="48"/>
          <w:szCs w:val="48"/>
          <w:u w:val="none"/>
          <w:lang w:eastAsia="zh-CN"/>
        </w:rPr>
      </w:pPr>
      <w:r>
        <w:rPr>
          <w:rFonts w:hint="eastAsia" w:ascii="宋体" w:hAnsi="宋体" w:eastAsia="宋体" w:cs="宋体"/>
          <w:b/>
          <w:bCs/>
          <w:color w:val="auto"/>
          <w:sz w:val="48"/>
          <w:szCs w:val="48"/>
          <w:u w:val="none"/>
          <w:lang w:val="en-US" w:eastAsia="zh-CN"/>
        </w:rPr>
        <w:t>供应商竞价</w:t>
      </w:r>
      <w:r>
        <w:rPr>
          <w:rFonts w:hint="eastAsia" w:ascii="宋体" w:hAnsi="宋体" w:eastAsia="宋体" w:cs="宋体"/>
          <w:b/>
          <w:bCs/>
          <w:color w:val="auto"/>
          <w:sz w:val="48"/>
          <w:szCs w:val="48"/>
          <w:u w:val="none"/>
          <w:lang w:eastAsia="zh-CN"/>
        </w:rPr>
        <w:t>文件</w:t>
      </w:r>
    </w:p>
    <w:p w14:paraId="5CE41BB8">
      <w:pPr>
        <w:pStyle w:val="22"/>
        <w:framePr w:wrap="auto" w:vAnchor="margin" w:hAnchor="text" w:yAlign="inline"/>
        <w:rPr>
          <w:rFonts w:hint="eastAsia"/>
          <w:lang w:eastAsia="zh-CN"/>
        </w:rPr>
      </w:pPr>
    </w:p>
    <w:p w14:paraId="3B768C0B">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lang w:eastAsia="zh-CN"/>
        </w:rPr>
      </w:pPr>
    </w:p>
    <w:p w14:paraId="3094C309">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p>
    <w:p w14:paraId="61E1D456">
      <w:pPr>
        <w:framePr w:wrap="auto" w:vAnchor="margin" w:hAnchor="text" w:yAlign="inline"/>
        <w:widowControl w:val="0"/>
        <w:wordWrap w:val="0"/>
        <w:spacing w:line="360" w:lineRule="auto"/>
        <w:jc w:val="center"/>
        <w:rPr>
          <w:rFonts w:hint="eastAsia" w:ascii="宋体" w:hAnsi="宋体" w:eastAsia="宋体" w:cs="宋体"/>
          <w:b/>
          <w:color w:val="auto"/>
          <w:sz w:val="44"/>
          <w:szCs w:val="44"/>
          <w:lang w:eastAsia="zh-CN"/>
        </w:rPr>
      </w:pPr>
    </w:p>
    <w:p w14:paraId="55095D51">
      <w:pPr>
        <w:framePr w:wrap="auto" w:vAnchor="margin" w:hAnchor="text" w:yAlign="inline"/>
        <w:widowControl w:val="0"/>
        <w:wordWrap w:val="0"/>
        <w:spacing w:line="360" w:lineRule="auto"/>
        <w:jc w:val="both"/>
        <w:rPr>
          <w:rFonts w:hint="eastAsia" w:ascii="宋体" w:hAnsi="宋体" w:eastAsia="宋体" w:cs="宋体"/>
          <w:b/>
          <w:color w:val="auto"/>
          <w:sz w:val="44"/>
          <w:szCs w:val="44"/>
          <w:lang w:eastAsia="zh-CN"/>
        </w:rPr>
      </w:pPr>
    </w:p>
    <w:p w14:paraId="586BDC66">
      <w:pPr>
        <w:framePr w:wrap="auto" w:vAnchor="margin" w:hAnchor="text" w:yAlign="inline"/>
        <w:widowControl w:val="0"/>
        <w:wordWrap w:val="0"/>
        <w:spacing w:line="360" w:lineRule="auto"/>
        <w:ind w:firstLine="640" w:firstLineChars="200"/>
        <w:jc w:val="both"/>
        <w:rPr>
          <w:rFonts w:hint="eastAsia" w:ascii="宋体" w:hAnsi="宋体" w:eastAsia="宋体" w:cs="宋体"/>
          <w:color w:val="auto"/>
          <w:sz w:val="32"/>
          <w:szCs w:val="32"/>
          <w:lang w:eastAsia="zh-CN"/>
        </w:rPr>
      </w:pPr>
    </w:p>
    <w:p w14:paraId="7E27AC9B">
      <w:pPr>
        <w:framePr w:wrap="auto" w:vAnchor="margin" w:hAnchor="text" w:yAlign="inline"/>
        <w:widowControl w:val="0"/>
        <w:wordWrap w:val="0"/>
        <w:spacing w:line="360" w:lineRule="auto"/>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val="en-US" w:eastAsia="zh-CN"/>
        </w:rPr>
        <w:t>广东路通达建设工程有限公司</w:t>
      </w:r>
    </w:p>
    <w:p w14:paraId="6A444CB8">
      <w:pPr>
        <w:framePr w:wrap="auto" w:vAnchor="margin" w:hAnchor="text" w:yAlign="inline"/>
        <w:widowControl w:val="0"/>
        <w:wordWrap w:val="0"/>
        <w:spacing w:line="360" w:lineRule="auto"/>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t>惠州市天逸咨询有限公司</w:t>
      </w:r>
    </w:p>
    <w:p w14:paraId="09FB4656">
      <w:pPr>
        <w:pStyle w:val="25"/>
        <w:framePr w:wrap="auto" w:vAnchor="margin" w:hAnchor="text" w:yAlign="inline"/>
        <w:wordWrap w:val="0"/>
        <w:spacing w:line="440" w:lineRule="exact"/>
        <w:jc w:val="center"/>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2023</w:t>
      </w:r>
      <w:r>
        <w:rPr>
          <w:rFonts w:hint="eastAsia" w:ascii="宋体" w:hAnsi="宋体" w:eastAsia="宋体" w:cs="宋体"/>
          <w:b/>
          <w:color w:val="auto"/>
          <w:sz w:val="32"/>
          <w:szCs w:val="32"/>
        </w:rPr>
        <w:t>年</w:t>
      </w:r>
      <w:r>
        <w:rPr>
          <w:rFonts w:hint="eastAsia" w:ascii="宋体" w:hAnsi="宋体" w:eastAsia="宋体" w:cs="宋体"/>
          <w:b/>
          <w:color w:val="auto"/>
          <w:sz w:val="32"/>
          <w:szCs w:val="32"/>
          <w:lang w:val="en-US" w:eastAsia="zh-CN"/>
        </w:rPr>
        <w:t>6</w:t>
      </w:r>
      <w:r>
        <w:rPr>
          <w:rFonts w:hint="eastAsia" w:ascii="宋体" w:hAnsi="宋体" w:eastAsia="宋体" w:cs="宋体"/>
          <w:b/>
          <w:color w:val="auto"/>
          <w:sz w:val="32"/>
          <w:szCs w:val="32"/>
        </w:rPr>
        <w:t>月</w:t>
      </w:r>
      <w:r>
        <w:rPr>
          <w:rFonts w:hint="eastAsia" w:ascii="宋体" w:hAnsi="宋体" w:eastAsia="宋体" w:cs="宋体"/>
          <w:b/>
          <w:color w:val="auto"/>
          <w:sz w:val="32"/>
          <w:szCs w:val="32"/>
          <w:lang w:val="en-US" w:eastAsia="zh-CN"/>
        </w:rPr>
        <w:t>15</w:t>
      </w:r>
      <w:r>
        <w:rPr>
          <w:rFonts w:hint="eastAsia" w:ascii="宋体" w:hAnsi="宋体" w:eastAsia="宋体" w:cs="宋体"/>
          <w:b/>
          <w:color w:val="auto"/>
          <w:sz w:val="32"/>
          <w:szCs w:val="32"/>
        </w:rPr>
        <w:t>日</w:t>
      </w:r>
      <w:bookmarkStart w:id="11" w:name="_GoBack"/>
      <w:bookmarkEnd w:id="11"/>
    </w:p>
    <w:p w14:paraId="1C61F290">
      <w:pPr>
        <w:pStyle w:val="25"/>
        <w:framePr w:wrap="auto" w:vAnchor="margin" w:hAnchor="text" w:yAlign="inline"/>
        <w:wordWrap w:val="0"/>
        <w:spacing w:line="440" w:lineRule="exact"/>
        <w:jc w:val="both"/>
        <w:rPr>
          <w:rFonts w:hint="eastAsia" w:ascii="宋体" w:hAnsi="宋体" w:eastAsia="宋体" w:cs="宋体"/>
          <w:b/>
          <w:color w:val="auto"/>
          <w:sz w:val="32"/>
          <w:szCs w:val="32"/>
        </w:rPr>
      </w:pPr>
    </w:p>
    <w:p w14:paraId="569B797D">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p>
    <w:p w14:paraId="48866248">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p>
    <w:p w14:paraId="2AB4F734">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p>
    <w:p w14:paraId="6BEC896A">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t>目    录</w:t>
      </w:r>
    </w:p>
    <w:p w14:paraId="073C4A80">
      <w:pPr>
        <w:pStyle w:val="25"/>
        <w:framePr w:wrap="auto" w:vAnchor="margin" w:hAnchor="text" w:yAlign="inline"/>
        <w:wordWrap w:val="0"/>
        <w:spacing w:line="440" w:lineRule="exact"/>
        <w:ind w:firstLine="560"/>
        <w:rPr>
          <w:rFonts w:hint="eastAsia" w:ascii="宋体" w:hAnsi="宋体" w:eastAsia="宋体" w:cs="宋体"/>
          <w:color w:val="auto"/>
          <w:sz w:val="28"/>
          <w:szCs w:val="28"/>
        </w:rPr>
      </w:pPr>
    </w:p>
    <w:p w14:paraId="3777BE91">
      <w:pPr>
        <w:pStyle w:val="25"/>
        <w:framePr w:wrap="auto" w:vAnchor="margin" w:hAnchor="text" w:yAlign="inline"/>
        <w:wordWrap w:val="0"/>
        <w:spacing w:line="700" w:lineRule="exact"/>
        <w:ind w:firstLine="560"/>
        <w:rPr>
          <w:rFonts w:hint="eastAsia" w:ascii="宋体" w:hAnsi="宋体" w:eastAsia="宋体" w:cs="宋体"/>
          <w:color w:val="auto"/>
          <w:sz w:val="28"/>
          <w:szCs w:val="28"/>
        </w:rPr>
      </w:pPr>
    </w:p>
    <w:p w14:paraId="50BC97BC">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 xml:space="preserve">第一部分 </w:t>
      </w:r>
      <w:r>
        <w:rPr>
          <w:rFonts w:ascii="宋体" w:hAnsi="宋体" w:eastAsia="宋体" w:cs="宋体"/>
          <w:sz w:val="28"/>
          <w:szCs w:val="28"/>
        </w:rPr>
        <w:t xml:space="preserve"> </w:t>
      </w:r>
      <w:r>
        <w:rPr>
          <w:rFonts w:hint="eastAsia" w:ascii="宋体" w:hAnsi="宋体" w:eastAsia="宋体" w:cs="宋体"/>
          <w:sz w:val="28"/>
          <w:szCs w:val="28"/>
          <w:lang w:eastAsia="zh-CN"/>
        </w:rPr>
        <w:t>采购</w:t>
      </w:r>
      <w:r>
        <w:rPr>
          <w:rFonts w:ascii="宋体" w:hAnsi="宋体" w:eastAsia="宋体" w:cs="宋体"/>
          <w:sz w:val="28"/>
          <w:szCs w:val="28"/>
        </w:rPr>
        <w:t>公告</w:t>
      </w:r>
    </w:p>
    <w:p w14:paraId="307E3905">
      <w:pPr>
        <w:pStyle w:val="25"/>
        <w:framePr w:wrap="auto" w:vAnchor="margin" w:hAnchor="text" w:yAlign="inline"/>
        <w:wordWrap w:val="0"/>
        <w:spacing w:line="700" w:lineRule="exact"/>
        <w:ind w:firstLine="560"/>
        <w:rPr>
          <w:rFonts w:hint="default" w:ascii="宋体" w:hAnsi="宋体" w:eastAsia="宋体" w:cs="宋体"/>
          <w:sz w:val="28"/>
          <w:szCs w:val="28"/>
          <w:lang w:val="zh-TW" w:eastAsia="zh-TW"/>
        </w:rPr>
      </w:pPr>
      <w:r>
        <w:rPr>
          <w:rFonts w:ascii="宋体" w:hAnsi="宋体" w:eastAsia="宋体" w:cs="宋体"/>
          <w:sz w:val="28"/>
          <w:szCs w:val="28"/>
          <w:lang w:val="zh-TW" w:eastAsia="zh-TW"/>
        </w:rPr>
        <w:t>第</w:t>
      </w:r>
      <w:r>
        <w:rPr>
          <w:rFonts w:ascii="宋体" w:hAnsi="宋体" w:eastAsia="宋体" w:cs="宋体"/>
          <w:sz w:val="28"/>
          <w:szCs w:val="28"/>
        </w:rPr>
        <w:t>二</w:t>
      </w:r>
      <w:r>
        <w:rPr>
          <w:rFonts w:ascii="宋体" w:hAnsi="宋体" w:eastAsia="宋体" w:cs="宋体"/>
          <w:sz w:val="28"/>
          <w:szCs w:val="28"/>
          <w:lang w:val="zh-TW" w:eastAsia="zh-TW"/>
        </w:rPr>
        <w:t xml:space="preserve">部分  </w:t>
      </w:r>
      <w:r>
        <w:rPr>
          <w:rFonts w:ascii="宋体" w:hAnsi="宋体" w:eastAsia="宋体" w:cs="宋体"/>
          <w:sz w:val="28"/>
          <w:szCs w:val="28"/>
        </w:rPr>
        <w:t>响应人</w:t>
      </w:r>
      <w:r>
        <w:rPr>
          <w:rFonts w:ascii="宋体" w:hAnsi="宋体" w:eastAsia="宋体" w:cs="宋体"/>
          <w:sz w:val="28"/>
          <w:szCs w:val="28"/>
          <w:lang w:val="zh-TW" w:eastAsia="zh-TW"/>
        </w:rPr>
        <w:t>须知</w:t>
      </w:r>
    </w:p>
    <w:p w14:paraId="438CA96D">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第三部分  工程量清单</w:t>
      </w:r>
    </w:p>
    <w:p w14:paraId="6595F2EA">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第</w:t>
      </w:r>
      <w:r>
        <w:rPr>
          <w:rFonts w:ascii="宋体" w:hAnsi="宋体" w:eastAsia="宋体" w:cs="宋体"/>
          <w:sz w:val="28"/>
          <w:szCs w:val="28"/>
        </w:rPr>
        <w:t>四</w:t>
      </w:r>
      <w:r>
        <w:rPr>
          <w:rFonts w:ascii="宋体" w:hAnsi="宋体" w:eastAsia="宋体" w:cs="宋体"/>
          <w:sz w:val="28"/>
          <w:szCs w:val="28"/>
          <w:lang w:val="zh-TW" w:eastAsia="zh-TW"/>
        </w:rPr>
        <w:t xml:space="preserve">部分  </w:t>
      </w:r>
      <w:r>
        <w:rPr>
          <w:rFonts w:ascii="宋体" w:hAnsi="宋体" w:eastAsia="宋体" w:cs="宋体"/>
          <w:sz w:val="28"/>
          <w:szCs w:val="28"/>
        </w:rPr>
        <w:t>评选方法</w:t>
      </w:r>
    </w:p>
    <w:p w14:paraId="074A0424">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第五部分  合同主要条款</w:t>
      </w:r>
    </w:p>
    <w:p w14:paraId="2D12B695">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6BFC2FAF">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27AF5988">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4B3DEA59">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03E88EAB">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2A128218">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19A5188C">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11526EC8">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31634322">
      <w:pPr>
        <w:pStyle w:val="25"/>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bCs/>
          <w:color w:val="auto"/>
          <w:sz w:val="32"/>
          <w:szCs w:val="32"/>
        </w:rPr>
        <w:br w:type="page"/>
      </w:r>
    </w:p>
    <w:p w14:paraId="7955C22D">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center"/>
        <w:textAlignment w:val="auto"/>
        <w:rPr>
          <w:rFonts w:hint="eastAsia" w:ascii="宋体" w:hAnsi="宋体" w:eastAsia="宋体" w:cs="宋体"/>
          <w:b/>
          <w:bCs/>
          <w:color w:val="auto"/>
          <w:sz w:val="32"/>
          <w:szCs w:val="32"/>
          <w:lang w:val="zh-TW" w:eastAsia="zh-TW"/>
        </w:rPr>
      </w:pPr>
      <w:r>
        <w:rPr>
          <w:rFonts w:hint="eastAsia"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val="en-US" w:eastAsia="zh-CN"/>
        </w:rPr>
        <w:t>一</w:t>
      </w:r>
      <w:r>
        <w:rPr>
          <w:rFonts w:hint="eastAsia" w:ascii="宋体" w:hAnsi="宋体" w:eastAsia="宋体" w:cs="宋体"/>
          <w:b/>
          <w:bCs/>
          <w:color w:val="auto"/>
          <w:sz w:val="32"/>
          <w:szCs w:val="32"/>
          <w:lang w:val="zh-TW" w:eastAsia="zh-TW"/>
        </w:rPr>
        <w:t>部分</w:t>
      </w:r>
    </w:p>
    <w:p w14:paraId="5B78B1A5">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sz w:val="28"/>
          <w:szCs w:val="28"/>
          <w:u w:val="none"/>
          <w:shd w:val="clear" w:fill="FFFFFF"/>
          <w:lang w:val="en-US" w:eastAsia="zh-CN"/>
        </w:rPr>
      </w:pPr>
      <w:r>
        <w:rPr>
          <w:rFonts w:hint="eastAsia" w:ascii="宋体" w:hAnsi="宋体" w:eastAsia="宋体" w:cs="宋体"/>
          <w:b w:val="0"/>
          <w:bCs w:val="0"/>
          <w:i w:val="0"/>
          <w:iCs w:val="0"/>
          <w:caps w:val="0"/>
          <w:color w:val="auto"/>
          <w:spacing w:val="0"/>
          <w:sz w:val="28"/>
          <w:szCs w:val="28"/>
          <w:u w:val="none"/>
          <w:shd w:val="clear" w:fill="FFFFFF"/>
          <w:lang w:val="en-US" w:eastAsia="zh-CN"/>
        </w:rPr>
        <w:t>惠州市天逸咨询有限公司（以下简称‘采购代理机构’）受广东路通达建设工程有限公司（以下简称‘采购人’）的委托，诚邀国内合格参选人就广东省惠州市惠东县城三联生活污水处理厂及蕉田至三联片区配套管网建设工程项目施工（编号04号）工程钢筋材料供应商的采购(以下称“项目”或“本项目”)提交竞价申请文件：</w:t>
      </w:r>
    </w:p>
    <w:p w14:paraId="01D2943D">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rPr>
      </w:pPr>
      <w:r>
        <w:rPr>
          <w:rFonts w:hint="eastAsia"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hint="eastAsia" w:ascii="宋体" w:hAnsi="宋体" w:eastAsia="宋体" w:cs="宋体"/>
          <w:b/>
          <w:bCs/>
          <w:color w:val="auto"/>
          <w:sz w:val="28"/>
          <w:szCs w:val="28"/>
        </w:rPr>
        <w:t>方式：</w:t>
      </w:r>
      <w:r>
        <w:rPr>
          <w:rFonts w:hint="eastAsia" w:ascii="宋体" w:hAnsi="宋体" w:eastAsia="宋体" w:cs="宋体"/>
          <w:color w:val="auto"/>
          <w:sz w:val="28"/>
          <w:szCs w:val="28"/>
          <w:u w:val="single" w:color="auto"/>
        </w:rPr>
        <w:t>公开</w:t>
      </w:r>
      <w:r>
        <w:rPr>
          <w:rFonts w:hint="eastAsia" w:ascii="宋体" w:hAnsi="宋体" w:eastAsia="宋体" w:cs="宋体"/>
          <w:b w:val="0"/>
          <w:bCs w:val="0"/>
          <w:i w:val="0"/>
          <w:iCs w:val="0"/>
          <w:caps w:val="0"/>
          <w:color w:val="auto"/>
          <w:spacing w:val="0"/>
          <w:kern w:val="0"/>
          <w:sz w:val="28"/>
          <w:szCs w:val="28"/>
          <w:u w:val="single" w:color="auto"/>
          <w:shd w:val="clear" w:fill="FFFFFF"/>
          <w:lang w:val="en-US" w:eastAsia="zh-CN" w:bidi="ar"/>
        </w:rPr>
        <w:t>竞价</w:t>
      </w:r>
    </w:p>
    <w:p w14:paraId="151FF454">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hint="eastAsia" w:ascii="宋体" w:hAnsi="宋体" w:eastAsia="宋体" w:cs="宋体"/>
          <w:b/>
          <w:bCs/>
          <w:color w:val="auto"/>
          <w:sz w:val="28"/>
          <w:szCs w:val="28"/>
        </w:rPr>
        <w:t>内容</w:t>
      </w:r>
    </w:p>
    <w:p w14:paraId="0DA06AC1">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1、项目概况：</w:t>
      </w:r>
    </w:p>
    <w:p w14:paraId="65058812">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sz w:val="28"/>
          <w:szCs w:val="28"/>
          <w:u w:val="none"/>
          <w:shd w:val="clear" w:fill="FFFFFF"/>
          <w:lang w:val="en-US" w:eastAsia="zh-CN"/>
        </w:rPr>
      </w:pPr>
      <w:r>
        <w:rPr>
          <w:rFonts w:hint="eastAsia" w:ascii="宋体" w:hAnsi="宋体" w:eastAsia="宋体" w:cs="宋体"/>
          <w:b w:val="0"/>
          <w:bCs w:val="0"/>
          <w:i w:val="0"/>
          <w:iCs w:val="0"/>
          <w:caps w:val="0"/>
          <w:color w:val="auto"/>
          <w:spacing w:val="0"/>
          <w:sz w:val="28"/>
          <w:szCs w:val="28"/>
          <w:u w:val="none"/>
          <w:shd w:val="clear" w:fill="FFFFFF"/>
          <w:lang w:val="en-US" w:eastAsia="zh-CN"/>
        </w:rPr>
        <w:t>本项目新建污水处理厂及污水厂配套管网工程、雨水工程，其中拟新建污水处理厂1座，总设计处理规模40000 立方/天，近期设计处理规模 20000 立方/天，远期新增 20000立方/天；拟新建污水厂配套污水管网 DN300～1000 管径约28.9公里，拟改造现状 DN400～500 管径合流管为污水管约 2.5 公里；拟新建雨水主管网DN500～600 管径约0.7公里，拟改造现状DN600～1500 管径合流管为雨水管 6.3 公里。由广东路通达建设工程有限公司负责项目施工任务。</w:t>
      </w:r>
    </w:p>
    <w:p w14:paraId="2F5AF6E7">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eastAsia="zh-CN"/>
        </w:rPr>
        <w:t>采购</w:t>
      </w:r>
      <w:r>
        <w:rPr>
          <w:rFonts w:hint="eastAsia" w:ascii="宋体" w:hAnsi="宋体" w:eastAsia="宋体" w:cs="宋体"/>
          <w:b w:val="0"/>
          <w:bCs w:val="0"/>
          <w:color w:val="auto"/>
          <w:sz w:val="28"/>
          <w:szCs w:val="28"/>
        </w:rPr>
        <w:t>内容：</w:t>
      </w:r>
    </w:p>
    <w:p w14:paraId="01B4FDB2">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lang w:val="en-US"/>
        </w:rPr>
      </w:pPr>
      <w:r>
        <w:rPr>
          <w:rFonts w:hint="eastAsia" w:ascii="宋体" w:hAnsi="宋体" w:eastAsia="宋体" w:cs="宋体"/>
          <w:color w:val="auto"/>
          <w:sz w:val="28"/>
          <w:szCs w:val="28"/>
          <w:u w:val="single" w:color="auto"/>
        </w:rPr>
        <w:t>承包人现场施工所需</w:t>
      </w:r>
      <w:r>
        <w:rPr>
          <w:rFonts w:hint="eastAsia" w:ascii="宋体" w:hAnsi="宋体" w:eastAsia="宋体" w:cs="宋体"/>
          <w:color w:val="auto"/>
          <w:sz w:val="28"/>
          <w:szCs w:val="28"/>
          <w:u w:val="single" w:color="auto"/>
          <w:lang w:eastAsia="zh-CN"/>
        </w:rPr>
        <w:t>的</w:t>
      </w:r>
      <w:r>
        <w:rPr>
          <w:rFonts w:hint="eastAsia" w:ascii="宋体" w:hAnsi="宋体" w:eastAsia="宋体" w:cs="宋体"/>
          <w:color w:val="auto"/>
          <w:sz w:val="28"/>
          <w:szCs w:val="28"/>
          <w:u w:val="single" w:color="auto"/>
          <w:lang w:val="en-US" w:eastAsia="zh-CN"/>
        </w:rPr>
        <w:t>钢筋材料</w:t>
      </w:r>
      <w:r>
        <w:rPr>
          <w:rFonts w:hint="eastAsia" w:ascii="宋体" w:hAnsi="宋体" w:eastAsia="宋体" w:cs="宋体"/>
          <w:color w:val="auto"/>
          <w:sz w:val="28"/>
          <w:szCs w:val="28"/>
          <w:u w:val="single" w:color="auto"/>
          <w:lang w:eastAsia="zh-CN"/>
        </w:rPr>
        <w:t>。</w:t>
      </w:r>
    </w:p>
    <w:p w14:paraId="59CAC048">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三、</w:t>
      </w:r>
      <w:r>
        <w:rPr>
          <w:rStyle w:val="20"/>
          <w:rFonts w:hint="eastAsia" w:ascii="宋体" w:hAnsi="宋体" w:eastAsia="宋体" w:cs="宋体"/>
          <w:i w:val="0"/>
          <w:iCs w:val="0"/>
          <w:caps w:val="0"/>
          <w:color w:val="auto"/>
          <w:spacing w:val="0"/>
          <w:sz w:val="28"/>
          <w:szCs w:val="28"/>
          <w:u w:val="none"/>
          <w:shd w:val="clear" w:fill="FFFFFF"/>
          <w:lang w:eastAsia="zh-CN"/>
        </w:rPr>
        <w:t>参选人</w:t>
      </w:r>
      <w:r>
        <w:rPr>
          <w:rFonts w:hint="eastAsia" w:ascii="宋体" w:hAnsi="宋体" w:eastAsia="宋体" w:cs="宋体"/>
          <w:b/>
          <w:bCs/>
          <w:color w:val="auto"/>
          <w:sz w:val="28"/>
          <w:szCs w:val="28"/>
        </w:rPr>
        <w:t>资格要求</w:t>
      </w:r>
    </w:p>
    <w:p w14:paraId="29CC4C51">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u w:val="none"/>
          <w:shd w:val="clear" w:fill="FFFFFF"/>
          <w:lang w:val="en-US" w:eastAsia="zh-CN"/>
        </w:rPr>
        <w:t>参选</w:t>
      </w:r>
      <w:r>
        <w:rPr>
          <w:rFonts w:hint="eastAsia" w:ascii="宋体" w:hAnsi="宋体" w:eastAsia="宋体" w:cs="宋体"/>
          <w:b w:val="0"/>
          <w:bCs w:val="0"/>
          <w:i w:val="0"/>
          <w:iCs w:val="0"/>
          <w:caps w:val="0"/>
          <w:color w:val="auto"/>
          <w:spacing w:val="0"/>
          <w:sz w:val="28"/>
          <w:szCs w:val="28"/>
          <w:u w:val="none"/>
          <w:shd w:val="clear" w:fill="FFFFFF"/>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w:t>
      </w:r>
    </w:p>
    <w:p w14:paraId="1E69DD8C">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u w:val="none"/>
          <w:shd w:val="clear" w:fill="FFFFFF"/>
        </w:rPr>
        <w:t>与</w:t>
      </w:r>
      <w:r>
        <w:rPr>
          <w:rFonts w:hint="eastAsia" w:ascii="宋体" w:hAnsi="宋体" w:eastAsia="宋体" w:cs="宋体"/>
          <w:b w:val="0"/>
          <w:bCs w:val="0"/>
          <w:i w:val="0"/>
          <w:iCs w:val="0"/>
          <w:caps w:val="0"/>
          <w:color w:val="auto"/>
          <w:spacing w:val="0"/>
          <w:sz w:val="28"/>
          <w:szCs w:val="28"/>
          <w:u w:val="none"/>
          <w:shd w:val="clear" w:fill="FFFFFF"/>
          <w:lang w:eastAsia="zh-CN"/>
        </w:rPr>
        <w:t>采购人</w:t>
      </w:r>
      <w:r>
        <w:rPr>
          <w:rFonts w:hint="eastAsia" w:ascii="宋体" w:hAnsi="宋体" w:eastAsia="宋体" w:cs="宋体"/>
          <w:b w:val="0"/>
          <w:bCs w:val="0"/>
          <w:i w:val="0"/>
          <w:iCs w:val="0"/>
          <w:caps w:val="0"/>
          <w:color w:val="auto"/>
          <w:spacing w:val="0"/>
          <w:sz w:val="28"/>
          <w:szCs w:val="28"/>
          <w:u w:val="none"/>
          <w:shd w:val="clear" w:fill="FFFFFF"/>
        </w:rPr>
        <w:t>存在利害关系可能影响</w:t>
      </w:r>
      <w:r>
        <w:rPr>
          <w:rFonts w:hint="eastAsia" w:ascii="宋体" w:hAnsi="宋体" w:eastAsia="宋体" w:cs="宋体"/>
          <w:b w:val="0"/>
          <w:bCs w:val="0"/>
          <w:i w:val="0"/>
          <w:iCs w:val="0"/>
          <w:caps w:val="0"/>
          <w:color w:val="auto"/>
          <w:spacing w:val="0"/>
          <w:sz w:val="28"/>
          <w:szCs w:val="28"/>
          <w:u w:val="none"/>
          <w:shd w:val="clear" w:fill="FFFFFF"/>
          <w:lang w:eastAsia="zh-CN"/>
        </w:rPr>
        <w:t>采购</w:t>
      </w:r>
      <w:r>
        <w:rPr>
          <w:rFonts w:hint="eastAsia" w:ascii="宋体" w:hAnsi="宋体" w:eastAsia="宋体" w:cs="宋体"/>
          <w:b w:val="0"/>
          <w:bCs w:val="0"/>
          <w:i w:val="0"/>
          <w:iCs w:val="0"/>
          <w:caps w:val="0"/>
          <w:color w:val="auto"/>
          <w:spacing w:val="0"/>
          <w:sz w:val="28"/>
          <w:szCs w:val="28"/>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768AAC99">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u w:val="none"/>
          <w:shd w:val="clear" w:fill="FFFFFF"/>
        </w:rPr>
        <w:t>本次</w:t>
      </w:r>
      <w:r>
        <w:rPr>
          <w:rFonts w:hint="eastAsia" w:ascii="宋体" w:hAnsi="宋体" w:eastAsia="宋体" w:cs="宋体"/>
          <w:b w:val="0"/>
          <w:bCs w:val="0"/>
          <w:i w:val="0"/>
          <w:iCs w:val="0"/>
          <w:caps w:val="0"/>
          <w:color w:val="auto"/>
          <w:spacing w:val="0"/>
          <w:sz w:val="28"/>
          <w:szCs w:val="28"/>
          <w:u w:val="none"/>
          <w:shd w:val="clear" w:fill="FFFFFF"/>
          <w:lang w:eastAsia="zh-CN"/>
        </w:rPr>
        <w:t>采购</w:t>
      </w:r>
      <w:r>
        <w:rPr>
          <w:rFonts w:hint="eastAsia" w:ascii="宋体" w:hAnsi="宋体" w:eastAsia="宋体" w:cs="宋体"/>
          <w:b w:val="0"/>
          <w:bCs w:val="0"/>
          <w:i w:val="0"/>
          <w:iCs w:val="0"/>
          <w:caps w:val="0"/>
          <w:color w:val="auto"/>
          <w:spacing w:val="0"/>
          <w:sz w:val="28"/>
          <w:szCs w:val="28"/>
          <w:u w:val="single"/>
          <w:shd w:val="clear" w:fill="FFFFFF"/>
        </w:rPr>
        <w:t>不接受</w:t>
      </w:r>
      <w:r>
        <w:rPr>
          <w:rFonts w:hint="eastAsia" w:ascii="宋体" w:hAnsi="宋体" w:eastAsia="宋体" w:cs="宋体"/>
          <w:b w:val="0"/>
          <w:bCs w:val="0"/>
          <w:i w:val="0"/>
          <w:iCs w:val="0"/>
          <w:caps w:val="0"/>
          <w:color w:val="auto"/>
          <w:spacing w:val="0"/>
          <w:sz w:val="28"/>
          <w:szCs w:val="28"/>
          <w:u w:val="none"/>
          <w:shd w:val="clear" w:fill="FFFFFF"/>
        </w:rPr>
        <w:t>联合体响应</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w:t>
      </w:r>
    </w:p>
    <w:p w14:paraId="4857FB78">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四、</w:t>
      </w:r>
      <w:r>
        <w:rPr>
          <w:rFonts w:hint="eastAsia" w:ascii="宋体" w:hAnsi="宋体" w:eastAsia="宋体" w:cs="宋体"/>
          <w:b/>
          <w:bCs/>
          <w:i w:val="0"/>
          <w:iCs w:val="0"/>
          <w:caps w:val="0"/>
          <w:color w:val="auto"/>
          <w:spacing w:val="0"/>
          <w:kern w:val="0"/>
          <w:sz w:val="28"/>
          <w:szCs w:val="28"/>
          <w:u w:val="none"/>
          <w:shd w:val="clear" w:fill="FFFFFF"/>
          <w:lang w:val="en-US" w:eastAsia="zh-CN" w:bidi="ar"/>
        </w:rPr>
        <w:t>竞价文件</w:t>
      </w:r>
      <w:r>
        <w:rPr>
          <w:rFonts w:hint="eastAsia" w:ascii="宋体" w:hAnsi="宋体" w:eastAsia="宋体" w:cs="宋体"/>
          <w:b/>
          <w:bCs/>
          <w:color w:val="auto"/>
          <w:sz w:val="28"/>
          <w:szCs w:val="28"/>
        </w:rPr>
        <w:t>的获取</w:t>
      </w:r>
    </w:p>
    <w:p w14:paraId="20EADC83">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1、本项目</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文件、补遗书（补充、澄清、修改文件）以网上下载方式发放。如需图纸请自行联系本项目联系人获取。</w:t>
      </w:r>
    </w:p>
    <w:p w14:paraId="2E1A90FA">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hint="eastAsia"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人不再另行通知。</w:t>
      </w:r>
    </w:p>
    <w:p w14:paraId="5DE85BCA">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rPr>
      </w:pPr>
      <w:r>
        <w:rPr>
          <w:rFonts w:hint="eastAsia" w:ascii="宋体" w:hAnsi="宋体" w:eastAsia="宋体" w:cs="宋体"/>
          <w:b/>
          <w:bCs/>
          <w:color w:val="auto"/>
          <w:sz w:val="28"/>
          <w:szCs w:val="28"/>
        </w:rPr>
        <w:t>五、响应文件的递交</w:t>
      </w:r>
    </w:p>
    <w:p w14:paraId="64465BC8">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人不统一组织工程现场踏勘和响应预备会,响应人视需要自行前往现场踏勘。</w:t>
      </w:r>
    </w:p>
    <w:p w14:paraId="23E21A2D">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2、响应文件递交的截止时间</w:t>
      </w:r>
      <w:r>
        <w:rPr>
          <w:rFonts w:hint="eastAsia" w:ascii="宋体" w:hAnsi="宋体" w:eastAsia="宋体" w:cs="宋体"/>
          <w:color w:val="auto"/>
          <w:sz w:val="28"/>
          <w:szCs w:val="28"/>
          <w:u w:val="single" w:color="auto"/>
          <w:lang w:val="en-US" w:eastAsia="zh-CN"/>
        </w:rPr>
        <w:t>2023年6</w:t>
      </w:r>
      <w:r>
        <w:rPr>
          <w:rFonts w:hint="eastAsia" w:ascii="宋体" w:hAnsi="宋体" w:eastAsia="宋体" w:cs="宋体"/>
          <w:color w:val="auto"/>
          <w:sz w:val="28"/>
          <w:szCs w:val="28"/>
          <w:u w:val="single" w:color="auto"/>
        </w:rPr>
        <w:t>月</w:t>
      </w:r>
      <w:r>
        <w:rPr>
          <w:rFonts w:hint="eastAsia" w:ascii="宋体" w:hAnsi="宋体" w:eastAsia="宋体" w:cs="宋体"/>
          <w:color w:val="auto"/>
          <w:sz w:val="28"/>
          <w:szCs w:val="28"/>
          <w:u w:val="single" w:color="auto"/>
          <w:lang w:val="en-US" w:eastAsia="zh-CN"/>
        </w:rPr>
        <w:t>19</w:t>
      </w:r>
      <w:r>
        <w:rPr>
          <w:rFonts w:hint="eastAsia" w:ascii="宋体" w:hAnsi="宋体" w:eastAsia="宋体" w:cs="宋体"/>
          <w:color w:val="auto"/>
          <w:sz w:val="28"/>
          <w:szCs w:val="28"/>
          <w:u w:val="single" w:color="auto"/>
        </w:rPr>
        <w:t>日</w:t>
      </w:r>
      <w:r>
        <w:rPr>
          <w:rFonts w:hint="eastAsia" w:ascii="宋体" w:hAnsi="宋体" w:eastAsia="宋体" w:cs="宋体"/>
          <w:color w:val="auto"/>
          <w:sz w:val="28"/>
          <w:szCs w:val="28"/>
          <w:u w:val="single" w:color="auto"/>
          <w:lang w:val="en-US" w:eastAsia="zh-CN"/>
        </w:rPr>
        <w:t>12:00</w:t>
      </w:r>
    </w:p>
    <w:p w14:paraId="0C8FCD82">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3、响应文件递交方</w:t>
      </w:r>
      <w:r>
        <w:rPr>
          <w:rFonts w:hint="eastAsia" w:ascii="宋体" w:hAnsi="宋体" w:eastAsia="宋体" w:cs="宋体"/>
          <w:color w:val="auto"/>
          <w:sz w:val="28"/>
          <w:szCs w:val="28"/>
          <w:u w:val="none" w:color="auto"/>
        </w:rPr>
        <w:t>式：纸质响应文件采用现场递交或邮寄方式，递交（邮寄）地址：</w:t>
      </w:r>
      <w:r>
        <w:rPr>
          <w:rFonts w:hint="eastAsia" w:ascii="宋体" w:hAnsi="宋体" w:eastAsia="宋体" w:cs="宋体"/>
          <w:b w:val="0"/>
          <w:bCs w:val="0"/>
          <w:i w:val="0"/>
          <w:iCs w:val="0"/>
          <w:caps w:val="0"/>
          <w:color w:val="auto"/>
          <w:spacing w:val="0"/>
          <w:sz w:val="28"/>
          <w:szCs w:val="28"/>
          <w:u w:val="none" w:color="auto"/>
          <w:shd w:val="clear" w:fill="FFFFFF"/>
          <w:lang w:val="en-US" w:eastAsia="zh-CN"/>
        </w:rPr>
        <w:t>惠州市惠东县惠东大道1212号4楼</w:t>
      </w:r>
    </w:p>
    <w:p w14:paraId="1431CF5A">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bCs/>
          <w:color w:val="auto"/>
          <w:sz w:val="28"/>
          <w:szCs w:val="28"/>
        </w:rPr>
      </w:pPr>
      <w:r>
        <w:rPr>
          <w:rFonts w:hint="eastAsia" w:ascii="宋体" w:hAnsi="宋体" w:eastAsia="宋体" w:cs="宋体"/>
          <w:color w:val="auto"/>
          <w:sz w:val="28"/>
          <w:szCs w:val="28"/>
        </w:rPr>
        <w:t>4、逾期送达或未密封将予以拒收。</w:t>
      </w:r>
    </w:p>
    <w:p w14:paraId="6DA51B26">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rPr>
      </w:pPr>
      <w:r>
        <w:rPr>
          <w:rFonts w:hint="eastAsia" w:ascii="宋体" w:hAnsi="宋体" w:eastAsia="宋体" w:cs="宋体"/>
          <w:b/>
          <w:bCs/>
          <w:color w:val="auto"/>
          <w:sz w:val="28"/>
          <w:szCs w:val="28"/>
        </w:rPr>
        <w:t>六、发布公告的媒介</w:t>
      </w:r>
    </w:p>
    <w:p w14:paraId="3EF5269B">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u w:val="none" w:color="auto"/>
        </w:rPr>
      </w:pPr>
      <w:r>
        <w:rPr>
          <w:rFonts w:hint="eastAsia" w:ascii="宋体" w:hAnsi="宋体" w:eastAsia="宋体" w:cs="宋体"/>
          <w:color w:val="auto"/>
          <w:sz w:val="28"/>
          <w:szCs w:val="28"/>
          <w:u w:val="none" w:color="auto"/>
        </w:rPr>
        <w:t>本次</w:t>
      </w:r>
      <w:r>
        <w:rPr>
          <w:rFonts w:hint="eastAsia" w:ascii="宋体" w:hAnsi="宋体" w:eastAsia="宋体" w:cs="宋体"/>
          <w:b w:val="0"/>
          <w:bCs w:val="0"/>
          <w:i w:val="0"/>
          <w:iCs w:val="0"/>
          <w:caps w:val="0"/>
          <w:color w:val="auto"/>
          <w:spacing w:val="0"/>
          <w:kern w:val="0"/>
          <w:sz w:val="28"/>
          <w:szCs w:val="28"/>
          <w:u w:val="none" w:color="auto"/>
          <w:shd w:val="clear" w:fill="FFFFFF"/>
          <w:lang w:val="en-US" w:eastAsia="zh-CN" w:bidi="ar"/>
        </w:rPr>
        <w:t>采购公告</w:t>
      </w:r>
      <w:r>
        <w:rPr>
          <w:rFonts w:hint="eastAsia" w:ascii="宋体" w:hAnsi="宋体" w:eastAsia="宋体" w:cs="宋体"/>
          <w:color w:val="auto"/>
          <w:sz w:val="28"/>
          <w:szCs w:val="28"/>
          <w:u w:val="none" w:color="auto"/>
        </w:rPr>
        <w:t>在</w:t>
      </w:r>
      <w:r>
        <w:rPr>
          <w:rFonts w:hint="eastAsia" w:ascii="宋体" w:hAnsi="宋体" w:eastAsia="宋体" w:cs="宋体"/>
          <w:color w:val="auto"/>
          <w:sz w:val="28"/>
          <w:szCs w:val="28"/>
          <w:u w:val="none" w:color="auto"/>
          <w:lang w:val="en-US" w:eastAsia="zh-CN"/>
        </w:rPr>
        <w:t>广东路通达建设工程有限公司</w:t>
      </w:r>
      <w:r>
        <w:rPr>
          <w:rFonts w:hint="eastAsia" w:ascii="宋体" w:hAnsi="宋体" w:eastAsia="宋体" w:cs="宋体"/>
          <w:color w:val="auto"/>
          <w:sz w:val="28"/>
          <w:szCs w:val="28"/>
          <w:u w:val="none" w:color="auto"/>
        </w:rPr>
        <w:t>官网（</w:t>
      </w:r>
      <w:r>
        <w:rPr>
          <w:rFonts w:hint="eastAsia" w:ascii="宋体" w:hAnsi="宋体" w:eastAsia="宋体" w:cs="宋体"/>
          <w:b w:val="0"/>
          <w:bCs w:val="0"/>
          <w:i w:val="0"/>
          <w:iCs w:val="0"/>
          <w:caps w:val="0"/>
          <w:color w:val="auto"/>
          <w:spacing w:val="0"/>
          <w:sz w:val="28"/>
          <w:szCs w:val="28"/>
          <w:u w:val="none" w:color="auto"/>
          <w:shd w:val="clear" w:fill="FFFFFF"/>
        </w:rPr>
        <w:t>http://www.gdltdjs.com</w:t>
      </w:r>
      <w:r>
        <w:rPr>
          <w:rFonts w:hint="eastAsia" w:ascii="宋体" w:hAnsi="宋体" w:eastAsia="宋体" w:cs="宋体"/>
          <w:color w:val="auto"/>
          <w:sz w:val="28"/>
          <w:szCs w:val="28"/>
          <w:u w:val="none" w:color="auto"/>
        </w:rPr>
        <w:t>）上发布</w:t>
      </w:r>
    </w:p>
    <w:p w14:paraId="1E45A346">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bCs/>
          <w:i w:val="0"/>
          <w:iCs w:val="0"/>
          <w:caps w:val="0"/>
          <w:color w:val="auto"/>
          <w:spacing w:val="0"/>
          <w:kern w:val="0"/>
          <w:sz w:val="28"/>
          <w:szCs w:val="28"/>
          <w:u w:val="none"/>
          <w:shd w:val="clear" w:fill="FFFFFF"/>
          <w:lang w:val="en-US" w:eastAsia="zh-CN" w:bidi="ar"/>
        </w:rPr>
      </w:pPr>
      <w:r>
        <w:rPr>
          <w:rFonts w:hint="eastAsia" w:ascii="宋体" w:hAnsi="宋体" w:eastAsia="宋体" w:cs="宋体"/>
          <w:b/>
          <w:bCs/>
          <w:i w:val="0"/>
          <w:iCs w:val="0"/>
          <w:caps w:val="0"/>
          <w:color w:val="auto"/>
          <w:spacing w:val="0"/>
          <w:kern w:val="0"/>
          <w:sz w:val="28"/>
          <w:szCs w:val="28"/>
          <w:u w:val="none"/>
          <w:shd w:val="clear" w:fill="FFFFFF"/>
          <w:lang w:val="en-US" w:eastAsia="zh-CN" w:bidi="ar"/>
        </w:rPr>
        <w:t>七、联系方式：</w:t>
      </w:r>
    </w:p>
    <w:p w14:paraId="4E4737CA">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1.采购人信息</w:t>
      </w:r>
    </w:p>
    <w:p w14:paraId="52CE99ED">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3943AF2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2F905255">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 xml:space="preserve">联系方式：0752-8115336 </w:t>
      </w:r>
    </w:p>
    <w:p w14:paraId="0D1E4EBE">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4CE6A498">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名称：惠州市天逸咨询有限公司</w:t>
      </w:r>
    </w:p>
    <w:p w14:paraId="0D268007">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地址：惠州市惠城区中海水岸城1期7-10商铺</w:t>
      </w:r>
    </w:p>
    <w:p w14:paraId="5B10725F">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联系方式：0752-3798001</w:t>
      </w:r>
    </w:p>
    <w:p w14:paraId="2B19111A">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p>
    <w:p w14:paraId="14CF9EA3">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p>
    <w:p w14:paraId="1BBE7DA9">
      <w:pPr>
        <w:framePr w:wrap="auto" w:vAnchor="margin" w:hAnchor="text" w:yAlign="inline"/>
        <w:jc w:val="right"/>
        <w:rPr>
          <w:rFonts w:hint="eastAsia" w:ascii="宋体" w:hAnsi="宋体" w:eastAsia="宋体" w:cs="宋体"/>
          <w:sz w:val="30"/>
          <w:szCs w:val="30"/>
          <w:lang w:val="en-US" w:eastAsia="zh-CN"/>
        </w:rPr>
      </w:pPr>
    </w:p>
    <w:p w14:paraId="142BF998">
      <w:pPr>
        <w:framePr w:wrap="auto" w:vAnchor="margin" w:hAnchor="text" w:yAlign="inline"/>
        <w:spacing w:line="360" w:lineRule="auto"/>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采购人：广东路通达建设工程有限公司</w:t>
      </w:r>
    </w:p>
    <w:p w14:paraId="1C95BB98">
      <w:pPr>
        <w:framePr w:wrap="auto" w:vAnchor="margin" w:hAnchor="text" w:yAlign="inline"/>
        <w:spacing w:line="360" w:lineRule="auto"/>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采购代理机构：惠州市天逸咨询有限公司</w:t>
      </w:r>
    </w:p>
    <w:p w14:paraId="177A5724">
      <w:pPr>
        <w:framePr w:wrap="auto" w:vAnchor="margin" w:hAnchor="text" w:yAlign="inline"/>
        <w:spacing w:line="360" w:lineRule="auto"/>
        <w:jc w:val="right"/>
        <w:rPr>
          <w:rFonts w:hint="eastAsia" w:ascii="宋体" w:hAnsi="宋体" w:eastAsia="宋体" w:cs="宋体"/>
          <w:sz w:val="28"/>
          <w:szCs w:val="28"/>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公告发布时间：</w:t>
      </w:r>
      <w:r>
        <w:rPr>
          <w:rFonts w:hint="eastAsia" w:ascii="宋体" w:hAnsi="宋体" w:eastAsia="宋体" w:cs="宋体"/>
          <w:sz w:val="28"/>
          <w:szCs w:val="28"/>
          <w:lang w:val="en-US" w:eastAsia="zh-CN"/>
        </w:rPr>
        <w:t>2023年6月16日</w:t>
      </w:r>
    </w:p>
    <w:p w14:paraId="40DC278D">
      <w:pPr>
        <w:framePr w:wrap="auto" w:vAnchor="margin" w:hAnchor="text" w:yAlign="inline"/>
        <w:jc w:val="right"/>
        <w:rPr>
          <w:rFonts w:hint="eastAsia" w:ascii="宋体" w:hAnsi="宋体" w:eastAsia="宋体" w:cs="宋体"/>
          <w:b/>
          <w:bCs/>
          <w:color w:val="auto"/>
          <w:sz w:val="30"/>
          <w:szCs w:val="30"/>
          <w:lang w:val="zh-TW" w:eastAsia="zh-TW"/>
        </w:rPr>
      </w:pPr>
      <w:bookmarkStart w:id="0" w:name="_Toc144974496"/>
      <w:bookmarkStart w:id="1" w:name="_Toc16780"/>
      <w:bookmarkStart w:id="2" w:name="_Toc229646710"/>
      <w:bookmarkStart w:id="3" w:name="_Toc392345907"/>
      <w:bookmarkStart w:id="4" w:name="_Toc152045528"/>
      <w:bookmarkStart w:id="5" w:name="_Toc152042304"/>
      <w:bookmarkStart w:id="6" w:name="_Toc500491903"/>
      <w:bookmarkStart w:id="7" w:name="_Toc21380"/>
      <w:bookmarkStart w:id="8" w:name="_Toc7164"/>
      <w:bookmarkStart w:id="9" w:name="_Toc31806"/>
      <w:bookmarkStart w:id="10" w:name="_Toc16761"/>
      <w:r>
        <w:rPr>
          <w:rFonts w:hint="eastAsia" w:ascii="宋体" w:hAnsi="宋体" w:eastAsia="宋体" w:cs="宋体"/>
          <w:b/>
          <w:bCs/>
          <w:color w:val="auto"/>
          <w:sz w:val="30"/>
          <w:szCs w:val="30"/>
          <w:lang w:val="zh-TW" w:eastAsia="zh-TW"/>
        </w:rPr>
        <w:br w:type="page"/>
      </w:r>
    </w:p>
    <w:p w14:paraId="6EBF467B">
      <w:pPr>
        <w:keepLines/>
        <w:framePr w:wrap="auto" w:vAnchor="margin" w:hAnchor="text" w:yAlign="inline"/>
        <w:wordWrap w:val="0"/>
        <w:snapToGrid w:val="0"/>
        <w:jc w:val="center"/>
        <w:rPr>
          <w:rFonts w:hint="eastAsia" w:ascii="宋体" w:hAnsi="宋体" w:eastAsia="宋体" w:cs="宋体"/>
          <w:b/>
          <w:color w:val="auto"/>
          <w:sz w:val="28"/>
          <w:szCs w:val="28"/>
          <w:lang w:eastAsia="zh-CN"/>
        </w:rPr>
      </w:pPr>
      <w:r>
        <w:rPr>
          <w:rFonts w:hint="eastAsia"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hint="eastAsia" w:ascii="宋体" w:hAnsi="宋体" w:eastAsia="宋体" w:cs="宋体"/>
          <w:b/>
          <w:bCs/>
          <w:color w:val="auto"/>
          <w:sz w:val="32"/>
          <w:szCs w:val="32"/>
          <w:lang w:val="zh-TW" w:eastAsia="zh-TW"/>
        </w:rPr>
        <w:t xml:space="preserve">部分 </w:t>
      </w:r>
      <w:bookmarkEnd w:id="0"/>
      <w:bookmarkEnd w:id="1"/>
      <w:bookmarkEnd w:id="2"/>
      <w:bookmarkEnd w:id="3"/>
      <w:bookmarkEnd w:id="4"/>
      <w:bookmarkEnd w:id="5"/>
      <w:bookmarkEnd w:id="6"/>
      <w:bookmarkEnd w:id="7"/>
      <w:bookmarkEnd w:id="8"/>
      <w:bookmarkEnd w:id="9"/>
      <w:bookmarkEnd w:id="10"/>
      <w:r>
        <w:rPr>
          <w:rFonts w:hint="eastAsia" w:ascii="宋体" w:hAnsi="宋体" w:eastAsia="宋体" w:cs="宋体"/>
          <w:b/>
          <w:bCs/>
          <w:color w:val="auto"/>
          <w:sz w:val="32"/>
          <w:szCs w:val="32"/>
          <w:lang w:val="zh-TW" w:eastAsia="zh-TW"/>
        </w:rPr>
        <w:t xml:space="preserve"> </w:t>
      </w:r>
      <w:r>
        <w:rPr>
          <w:rFonts w:hint="eastAsia" w:ascii="宋体" w:hAnsi="宋体" w:eastAsia="宋体" w:cs="宋体"/>
          <w:b/>
          <w:bCs/>
          <w:color w:val="auto"/>
          <w:sz w:val="32"/>
          <w:szCs w:val="32"/>
          <w:lang w:eastAsia="zh-CN"/>
        </w:rPr>
        <w:t>参选人须知</w:t>
      </w:r>
    </w:p>
    <w:tbl>
      <w:tblPr>
        <w:tblStyle w:val="17"/>
        <w:tblpPr w:leftFromText="180" w:rightFromText="180" w:vertAnchor="text" w:horzAnchor="page" w:tblpXSpec="center" w:tblpY="410"/>
        <w:tblOverlap w:val="neve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5CD7E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5CFCAE87">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6014C779">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78DCF8DD">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000AE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7ED23BF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388FF7D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226CFF22">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50654ACE">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7D391DE3">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64EF8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exact"/>
          <w:jc w:val="center"/>
        </w:trPr>
        <w:tc>
          <w:tcPr>
            <w:tcW w:w="738" w:type="dxa"/>
            <w:vAlign w:val="center"/>
          </w:tcPr>
          <w:p w14:paraId="369234F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152FBD5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47A27BD8">
            <w:pPr>
              <w:framePr w:wrap="auto" w:vAnchor="margin" w:hAnchor="text" w:yAlign="inline"/>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广东省惠州市惠东县城三联生活污水处理厂及蕉田至三联片区配套管网建设工程项目施工（编号04号）工程钢筋材料供应商</w:t>
            </w:r>
          </w:p>
        </w:tc>
      </w:tr>
      <w:tr w14:paraId="4AB24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769CC08C">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1D092AE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0BC24EC1">
            <w:pPr>
              <w:framePr w:wrap="auto" w:vAnchor="margin" w:hAnchor="text" w:yAlign="inline"/>
              <w:wordWrap w:val="0"/>
              <w:adjustRightInd w:val="0"/>
              <w:snapToGrid w:val="0"/>
              <w:rPr>
                <w:rFonts w:hint="default" w:ascii="宋体" w:hAnsi="宋体" w:eastAsia="宋体" w:cs="宋体"/>
                <w:color w:val="auto"/>
                <w:sz w:val="21"/>
                <w:u w:val="single"/>
                <w:lang w:val="en-US" w:eastAsia="zh-CN"/>
              </w:rPr>
            </w:pPr>
            <w:r>
              <w:rPr>
                <w:rFonts w:hint="eastAsia" w:ascii="宋体" w:hAnsi="宋体" w:eastAsia="宋体" w:cs="宋体"/>
                <w:color w:val="auto"/>
                <w:sz w:val="21"/>
                <w:u w:val="single"/>
                <w:lang w:val="en-US" w:eastAsia="zh-CN"/>
              </w:rPr>
              <w:t>承包人在现场施工需要的</w:t>
            </w: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钢筋材料</w:t>
            </w:r>
          </w:p>
        </w:tc>
      </w:tr>
      <w:tr w14:paraId="2F66F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2644625E">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12CC21C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778ADC4C">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202</w:t>
            </w:r>
            <w:r>
              <w:rPr>
                <w:rFonts w:hint="eastAsia" w:ascii="宋体" w:hAnsi="宋体" w:eastAsia="宋体" w:cs="宋体"/>
                <w:color w:val="auto"/>
                <w:sz w:val="21"/>
                <w:u w:val="single"/>
                <w:lang w:val="en-US" w:eastAsia="zh-CN"/>
              </w:rPr>
              <w:t>3</w:t>
            </w:r>
            <w:r>
              <w:rPr>
                <w:rFonts w:hint="eastAsia" w:ascii="宋体" w:hAnsi="宋体" w:eastAsia="宋体" w:cs="宋体"/>
                <w:color w:val="auto"/>
                <w:sz w:val="21"/>
                <w:u w:val="single"/>
                <w:lang w:eastAsia="zh-CN"/>
              </w:rPr>
              <w:t>年</w:t>
            </w:r>
            <w:r>
              <w:rPr>
                <w:rFonts w:hint="eastAsia" w:ascii="宋体" w:hAnsi="宋体" w:eastAsia="宋体" w:cs="宋体"/>
                <w:color w:val="auto"/>
                <w:sz w:val="21"/>
                <w:u w:val="single"/>
                <w:lang w:val="en-US" w:eastAsia="zh-CN"/>
              </w:rPr>
              <w:t>6</w:t>
            </w:r>
            <w:r>
              <w:rPr>
                <w:rFonts w:hint="eastAsia" w:ascii="宋体" w:hAnsi="宋体" w:eastAsia="宋体" w:cs="宋体"/>
                <w:color w:val="auto"/>
                <w:sz w:val="21"/>
                <w:u w:val="single"/>
                <w:lang w:eastAsia="zh-CN"/>
              </w:rPr>
              <w:t>月-工程结束</w:t>
            </w:r>
          </w:p>
        </w:tc>
      </w:tr>
      <w:tr w14:paraId="35489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4BFF3D91">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5364C02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52226F83">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15BF5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74208AB3">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369D541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314C8EC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2886719C">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w:t>
            </w:r>
            <w:r>
              <w:rPr>
                <w:rFonts w:hint="eastAsia" w:ascii="宋体" w:hAnsi="宋体" w:eastAsia="宋体" w:cs="宋体"/>
                <w:color w:val="auto"/>
                <w:sz w:val="21"/>
                <w:lang w:val="en-US" w:eastAsia="zh-CN"/>
              </w:rPr>
              <w:t>参选</w:t>
            </w:r>
            <w:r>
              <w:rPr>
                <w:rFonts w:hint="eastAsia" w:ascii="宋体" w:hAnsi="宋体" w:eastAsia="宋体" w:cs="宋体"/>
                <w:color w:val="auto"/>
                <w:sz w:val="21"/>
                <w:lang w:eastAsia="zh-CN"/>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color w:val="auto"/>
                <w:sz w:val="21"/>
                <w:lang w:val="en-US" w:eastAsia="zh-CN"/>
              </w:rPr>
              <w:t>。</w:t>
            </w:r>
          </w:p>
          <w:p w14:paraId="33CE970F">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1F9B7981">
            <w:pPr>
              <w:framePr w:wrap="auto" w:vAnchor="margin" w:hAnchor="text" w:yAlign="inline"/>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p>
        </w:tc>
      </w:tr>
      <w:tr w14:paraId="7ABF4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0E109001">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5A50EED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33FB037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1279EB6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56C59000">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64262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551F0856">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2C62A26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33FEF0DA">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1D93675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71B0D961">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2910C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4D86288E">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003448B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6C65B49C">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6643BF4B">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5019224A">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4A729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67F11BA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4A45F83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3EA181E9">
            <w:pPr>
              <w:framePr w:wrap="auto" w:vAnchor="margin" w:hAnchor="text" w:yAlign="inline"/>
              <w:wordWrap w:val="0"/>
              <w:adjustRightInd w:val="0"/>
              <w:snapToGrid w:val="0"/>
              <w:rPr>
                <w:rFonts w:hint="eastAsia" w:ascii="宋体" w:hAnsi="宋体" w:eastAsia="宋体" w:cs="宋体"/>
                <w:color w:val="auto"/>
                <w:sz w:val="21"/>
                <w:u w:val="single"/>
                <w:lang w:val="en-US"/>
              </w:rPr>
            </w:pPr>
            <w:r>
              <w:rPr>
                <w:rFonts w:hint="eastAsia" w:ascii="宋体" w:hAnsi="宋体" w:eastAsia="宋体" w:cs="宋体"/>
                <w:color w:val="auto"/>
                <w:sz w:val="21"/>
                <w:u w:val="single"/>
                <w:lang w:val="en-US" w:eastAsia="zh-CN"/>
              </w:rPr>
              <w:t>2023</w:t>
            </w:r>
            <w:r>
              <w:rPr>
                <w:rFonts w:hint="eastAsia" w:ascii="宋体" w:hAnsi="宋体" w:eastAsia="宋体" w:cs="宋体"/>
                <w:color w:val="auto"/>
                <w:sz w:val="21"/>
                <w:u w:val="single"/>
                <w:lang w:eastAsia="zh-CN"/>
              </w:rPr>
              <w:t>年</w:t>
            </w:r>
            <w:r>
              <w:rPr>
                <w:rFonts w:hint="eastAsia" w:ascii="宋体" w:hAnsi="宋体" w:eastAsia="宋体" w:cs="宋体"/>
                <w:color w:val="auto"/>
                <w:sz w:val="21"/>
                <w:u w:val="single"/>
                <w:lang w:val="en-US" w:eastAsia="zh-CN"/>
              </w:rPr>
              <w:t>6</w:t>
            </w:r>
            <w:r>
              <w:rPr>
                <w:rFonts w:hint="eastAsia" w:ascii="宋体" w:hAnsi="宋体" w:eastAsia="宋体" w:cs="宋体"/>
                <w:color w:val="auto"/>
                <w:sz w:val="21"/>
                <w:u w:val="single"/>
                <w:lang w:eastAsia="zh-CN"/>
              </w:rPr>
              <w:t>月</w:t>
            </w:r>
            <w:r>
              <w:rPr>
                <w:rFonts w:hint="eastAsia" w:ascii="宋体" w:hAnsi="宋体" w:eastAsia="宋体" w:cs="宋体"/>
                <w:color w:val="auto"/>
                <w:sz w:val="21"/>
                <w:u w:val="single"/>
                <w:lang w:val="en-US" w:eastAsia="zh-CN"/>
              </w:rPr>
              <w:t>19</w:t>
            </w:r>
            <w:r>
              <w:rPr>
                <w:rFonts w:hint="eastAsia" w:ascii="宋体" w:hAnsi="宋体" w:eastAsia="宋体" w:cs="宋体"/>
                <w:color w:val="auto"/>
                <w:sz w:val="21"/>
                <w:u w:val="single"/>
                <w:lang w:eastAsia="zh-CN"/>
              </w:rPr>
              <w:t>日</w:t>
            </w:r>
            <w:r>
              <w:rPr>
                <w:rFonts w:hint="eastAsia" w:ascii="宋体" w:hAnsi="宋体" w:eastAsia="宋体" w:cs="宋体"/>
                <w:color w:val="auto"/>
                <w:sz w:val="21"/>
                <w:u w:val="single"/>
                <w:lang w:val="en-US" w:eastAsia="zh-CN"/>
              </w:rPr>
              <w:t>12:00</w:t>
            </w:r>
          </w:p>
        </w:tc>
      </w:tr>
      <w:tr w14:paraId="59B6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684D7AE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79555DF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6" w:type="dxa"/>
            <w:vAlign w:val="center"/>
          </w:tcPr>
          <w:p w14:paraId="4D2BF66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w:t>
            </w:r>
          </w:p>
        </w:tc>
      </w:tr>
      <w:tr w14:paraId="73FC8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1" w:hRule="exact"/>
          <w:jc w:val="center"/>
        </w:trPr>
        <w:tc>
          <w:tcPr>
            <w:tcW w:w="738" w:type="dxa"/>
            <w:vAlign w:val="center"/>
          </w:tcPr>
          <w:p w14:paraId="6CE6CDD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103F2A5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盖章</w:t>
            </w:r>
          </w:p>
          <w:p w14:paraId="25E904D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6" w:type="dxa"/>
            <w:vAlign w:val="center"/>
          </w:tcPr>
          <w:p w14:paraId="4A1B6333">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响应文件应用不褪色的墨水书写或打印，</w:t>
            </w:r>
            <w:r>
              <w:rPr>
                <w:rFonts w:hint="eastAsia" w:ascii="宋体" w:hAnsi="宋体" w:eastAsia="宋体" w:cs="宋体"/>
                <w:color w:val="auto"/>
                <w:sz w:val="21"/>
                <w:lang w:val="en-US" w:eastAsia="zh-CN"/>
              </w:rPr>
              <w:t>并</w:t>
            </w:r>
            <w:r>
              <w:rPr>
                <w:rFonts w:hint="eastAsia" w:ascii="宋体" w:hAnsi="宋体" w:eastAsia="宋体" w:cs="宋体"/>
                <w:color w:val="auto"/>
                <w:sz w:val="21"/>
                <w:lang w:eastAsia="zh-CN"/>
              </w:rPr>
              <w:t>按竞价文件明确规定要求盖章。</w:t>
            </w:r>
          </w:p>
        </w:tc>
      </w:tr>
      <w:tr w14:paraId="754DF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jc w:val="center"/>
        </w:trPr>
        <w:tc>
          <w:tcPr>
            <w:tcW w:w="738" w:type="dxa"/>
            <w:vAlign w:val="center"/>
          </w:tcPr>
          <w:p w14:paraId="57F8466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468E820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16C1CFC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6" w:type="dxa"/>
            <w:vAlign w:val="center"/>
          </w:tcPr>
          <w:p w14:paraId="6111519E">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single"/>
                <w:lang w:eastAsia="zh-CN"/>
              </w:rPr>
              <w:t xml:space="preserve">  一  </w:t>
            </w:r>
            <w:r>
              <w:rPr>
                <w:rFonts w:hint="eastAsia" w:ascii="宋体" w:hAnsi="宋体" w:eastAsia="宋体" w:cs="宋体"/>
                <w:color w:val="auto"/>
                <w:sz w:val="21"/>
              </w:rPr>
              <w:t>份</w:t>
            </w:r>
          </w:p>
        </w:tc>
      </w:tr>
      <w:tr w14:paraId="58160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48D8A7E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2E7F0AD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6" w:type="dxa"/>
            <w:vAlign w:val="center"/>
          </w:tcPr>
          <w:p w14:paraId="7D751617">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27070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70559B9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5123469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1027DF6A">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2D6D5A3B">
            <w:pPr>
              <w:framePr w:wrap="auto" w:vAnchor="margin" w:hAnchor="text" w:yAlign="inline"/>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7DF4C930">
            <w:pPr>
              <w:framePr w:wrap="auto" w:vAnchor="margin" w:hAnchor="text" w:yAlign="inline"/>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参选人名称：</w:t>
            </w:r>
            <w:r>
              <w:rPr>
                <w:rFonts w:hint="eastAsia" w:ascii="宋体" w:hAnsi="宋体" w:eastAsia="宋体" w:cs="宋体"/>
                <w:color w:val="auto"/>
                <w:sz w:val="21"/>
                <w:u w:val="single"/>
                <w:lang w:eastAsia="zh-CN"/>
              </w:rPr>
              <w:t xml:space="preserve">    </w:t>
            </w:r>
          </w:p>
          <w:p w14:paraId="41B2F56A">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参选人地址：</w:t>
            </w:r>
            <w:r>
              <w:rPr>
                <w:rFonts w:hint="eastAsia" w:ascii="宋体" w:hAnsi="宋体" w:eastAsia="宋体" w:cs="宋体"/>
                <w:color w:val="auto"/>
                <w:sz w:val="21"/>
                <w:u w:val="single"/>
                <w:lang w:eastAsia="zh-CN"/>
              </w:rPr>
              <w:t xml:space="preserve">    </w:t>
            </w:r>
          </w:p>
          <w:p w14:paraId="41770943">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2D62A4C9">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63365EB4">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封口处须加盖参选人单位公章</w:t>
            </w:r>
          </w:p>
        </w:tc>
      </w:tr>
      <w:tr w14:paraId="4398D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161A9BF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1E39F1E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12720CAD">
            <w:pPr>
              <w:framePr w:wrap="auto" w:vAnchor="margin" w:hAnchor="text" w:yAlign="inline"/>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55507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376CF54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50E58B38">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6" w:type="dxa"/>
            <w:vAlign w:val="center"/>
          </w:tcPr>
          <w:p w14:paraId="220D6797">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5C10BD74">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0BF7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exact"/>
          <w:jc w:val="center"/>
        </w:trPr>
        <w:tc>
          <w:tcPr>
            <w:tcW w:w="738" w:type="dxa"/>
            <w:vAlign w:val="center"/>
          </w:tcPr>
          <w:p w14:paraId="3326FC07">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2A2297B3">
            <w:pPr>
              <w:framePr w:wrap="auto" w:vAnchor="margin" w:hAnchor="text" w:yAlign="inline"/>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697AE33E">
            <w:pPr>
              <w:pStyle w:val="26"/>
              <w:framePr w:wrap="auto" w:vAnchor="margin" w:hAnchor="text" w:yAlign="inline"/>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40F9499D">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（2）采购人对资格部分文件进行核对，发现伪造或与采购人要求的资格条件不符合的作废选处理，不参与开启；</w:t>
            </w:r>
            <w:r>
              <w:rPr>
                <w:rFonts w:hint="eastAsia" w:ascii="宋体" w:hAnsi="宋体" w:eastAsia="宋体" w:cs="宋体"/>
                <w:color w:val="auto"/>
                <w:sz w:val="21"/>
                <w:lang w:eastAsia="zh-CN"/>
              </w:rPr>
              <w:t xml:space="preserve"> </w:t>
            </w:r>
          </w:p>
          <w:p w14:paraId="3360B16C">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（3）开启顺序：按参选人递交响应文件时间的逆序开启；</w:t>
            </w:r>
          </w:p>
          <w:p w14:paraId="21A8E4A3">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（4）开启时，报价函中报价总价小写金额与大写金额不一致时，以大写金额为准。</w:t>
            </w:r>
          </w:p>
        </w:tc>
      </w:tr>
      <w:tr w14:paraId="27303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1AC32539">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3F6037C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3347BB2E">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5BE2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0284BE51">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344AA20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4A2FE74D">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1D0F8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31CDD8AB">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532105A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6EFC783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23CD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721D641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73935F8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27D4DFA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5B122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0EACD215">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4A9E2F4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7ACF7417">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2C1BC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1BE9927B">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7C430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exact"/>
          <w:jc w:val="center"/>
        </w:trPr>
        <w:tc>
          <w:tcPr>
            <w:tcW w:w="738" w:type="dxa"/>
            <w:vAlign w:val="center"/>
          </w:tcPr>
          <w:p w14:paraId="27446A0D">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8" w:type="dxa"/>
            <w:vAlign w:val="center"/>
          </w:tcPr>
          <w:p w14:paraId="04E1BFF8">
            <w:pPr>
              <w:framePr w:wrap="auto" w:vAnchor="margin" w:hAnchor="text" w:yAlign="inline"/>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6" w:type="dxa"/>
            <w:vAlign w:val="center"/>
          </w:tcPr>
          <w:p w14:paraId="700FAC51">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1、参选人必须同时满足本表格第6项“参选人资格条件”所列的全部条件，否则废选；</w:t>
            </w:r>
          </w:p>
          <w:p w14:paraId="765AC076">
            <w:pPr>
              <w:framePr w:wrap="auto" w:vAnchor="margin" w:hAnchor="text" w:yAlign="inline"/>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2、参选人必须在约定的时间内，将响应文件递交到指定地点，否则废选：</w:t>
            </w:r>
          </w:p>
        </w:tc>
      </w:tr>
      <w:tr w14:paraId="1A152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exact"/>
          <w:jc w:val="center"/>
        </w:trPr>
        <w:tc>
          <w:tcPr>
            <w:tcW w:w="738" w:type="dxa"/>
            <w:vAlign w:val="center"/>
          </w:tcPr>
          <w:p w14:paraId="7F48D7C7">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8" w:type="dxa"/>
            <w:vAlign w:val="center"/>
          </w:tcPr>
          <w:p w14:paraId="18411B0B">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6" w:type="dxa"/>
            <w:vAlign w:val="center"/>
          </w:tcPr>
          <w:p w14:paraId="4955D566">
            <w:pPr>
              <w:framePr w:wrap="auto" w:vAnchor="margin" w:hAnchor="text" w:yAlign="inline"/>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43E08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exact"/>
          <w:jc w:val="center"/>
        </w:trPr>
        <w:tc>
          <w:tcPr>
            <w:tcW w:w="738" w:type="dxa"/>
            <w:vAlign w:val="center"/>
          </w:tcPr>
          <w:p w14:paraId="06098146">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8" w:type="dxa"/>
            <w:vAlign w:val="center"/>
          </w:tcPr>
          <w:p w14:paraId="70DAC0B8">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6" w:type="dxa"/>
            <w:vAlign w:val="center"/>
          </w:tcPr>
          <w:p w14:paraId="0FC8BD9D">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0EEAF2EC">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（1）响应截止时间止，参选人少于3个的；</w:t>
            </w:r>
          </w:p>
          <w:p w14:paraId="5543CB83">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3CB44036">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724E6794">
            <w:pPr>
              <w:framePr w:wrap="auto" w:vAnchor="margin" w:hAnchor="text" w:yAlign="inline"/>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32A63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9" w:hRule="exact"/>
          <w:jc w:val="center"/>
        </w:trPr>
        <w:tc>
          <w:tcPr>
            <w:tcW w:w="738" w:type="dxa"/>
            <w:vAlign w:val="center"/>
          </w:tcPr>
          <w:p w14:paraId="6CA44781">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8" w:type="dxa"/>
            <w:vAlign w:val="center"/>
          </w:tcPr>
          <w:p w14:paraId="297CDE46">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6" w:type="dxa"/>
            <w:vAlign w:val="center"/>
          </w:tcPr>
          <w:p w14:paraId="697237A6">
            <w:pPr>
              <w:pStyle w:val="4"/>
              <w:framePr w:wrap="auto" w:vAnchor="margin" w:hAnchor="text" w:yAlign="inline"/>
              <w:wordWrap w:val="0"/>
              <w:spacing w:before="0" w:after="0"/>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本采购文件的解释权归广东路通达建设工程有限公司、惠州市天逸咨询有限公司</w:t>
            </w:r>
            <w:r>
              <w:rPr>
                <w:rFonts w:hint="eastAsia" w:ascii="宋体" w:hAnsi="宋体" w:eastAsia="宋体" w:cs="宋体"/>
                <w:b w:val="0"/>
                <w:bCs/>
                <w:color w:val="auto"/>
                <w:sz w:val="21"/>
                <w:lang w:eastAsia="zh-CN"/>
              </w:rPr>
              <w:t>。</w:t>
            </w:r>
          </w:p>
        </w:tc>
      </w:tr>
    </w:tbl>
    <w:p w14:paraId="7A3D42A4">
      <w:pPr>
        <w:framePr w:wrap="auto" w:vAnchor="margin" w:hAnchor="text" w:yAlign="inline"/>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0957EDC0">
      <w:pPr>
        <w:framePr w:wrap="auto" w:vAnchor="margin" w:hAnchor="text" w:yAlign="inline"/>
        <w:autoSpaceDE w:val="0"/>
        <w:autoSpaceDN w:val="0"/>
        <w:adjustRightInd w:val="0"/>
        <w:spacing w:line="700" w:lineRule="exact"/>
        <w:jc w:val="both"/>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附表一：</w:t>
      </w:r>
    </w:p>
    <w:p w14:paraId="58BE0ACE">
      <w:pPr>
        <w:framePr w:wrap="auto" w:vAnchor="margin" w:hAnchor="text" w:yAlign="inline"/>
        <w:autoSpaceDE w:val="0"/>
        <w:autoSpaceDN w:val="0"/>
        <w:adjustRightInd w:val="0"/>
        <w:spacing w:line="700" w:lineRule="exact"/>
        <w:jc w:val="center"/>
        <w:rPr>
          <w:rFonts w:hint="eastAsia"/>
          <w:lang w:eastAsia="zh-CN"/>
        </w:rPr>
      </w:pPr>
      <w:r>
        <w:rPr>
          <w:rFonts w:hint="eastAsia" w:ascii="宋体" w:hAnsi="宋体" w:eastAsia="宋体" w:cs="宋体"/>
          <w:b/>
          <w:color w:val="auto"/>
          <w:sz w:val="32"/>
          <w:szCs w:val="32"/>
          <w:lang w:eastAsia="zh-CN"/>
        </w:rPr>
        <w:t>响应文件开启记录表</w:t>
      </w:r>
    </w:p>
    <w:p w14:paraId="6304F81A">
      <w:pPr>
        <w:framePr w:wrap="auto" w:vAnchor="margin" w:hAnchor="text" w:yAlign="inline"/>
        <w:spacing w:line="360" w:lineRule="auto"/>
        <w:jc w:val="both"/>
        <w:rPr>
          <w:rFonts w:hint="default" w:ascii="宋体" w:hAnsi="宋体" w:eastAsia="宋体" w:cs="宋体"/>
          <w:color w:val="auto"/>
          <w:sz w:val="21"/>
          <w:szCs w:val="21"/>
          <w:u w:val="single"/>
          <w:lang w:val="en-US" w:eastAsia="zh-CN"/>
        </w:rPr>
      </w:pPr>
      <w:r>
        <w:rPr>
          <w:rFonts w:hint="eastAsia" w:ascii="宋体" w:hAnsi="宋体" w:eastAsia="宋体" w:cs="宋体"/>
          <w:color w:val="auto"/>
          <w:sz w:val="21"/>
          <w:szCs w:val="21"/>
          <w:lang w:eastAsia="zh-CN"/>
        </w:rPr>
        <w:t>项目名称：</w:t>
      </w: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广东省惠州市惠东县城三联</w:t>
      </w:r>
      <w:r>
        <w:rPr>
          <w:rFonts w:hint="eastAsia" w:ascii="宋体" w:hAnsi="宋体" w:eastAsia="宋体" w:cs="宋体"/>
          <w:color w:val="auto"/>
          <w:sz w:val="21"/>
          <w:szCs w:val="21"/>
          <w:u w:val="single"/>
          <w:lang w:val="en-US" w:eastAsia="zh-CN"/>
        </w:rPr>
        <w:t>生活污水处理厂及蕉田至三联片区配套管网建设工程项目施工（编号04号）工程钢筋材料供应商</w:t>
      </w:r>
    </w:p>
    <w:tbl>
      <w:tblPr>
        <w:tblStyle w:val="17"/>
        <w:tblpPr w:leftFromText="180" w:rightFromText="180" w:vertAnchor="text" w:horzAnchor="page" w:tblpX="1372" w:tblpY="189"/>
        <w:tblOverlap w:val="never"/>
        <w:tblW w:w="911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32B745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trPr>
        <w:tc>
          <w:tcPr>
            <w:tcW w:w="540" w:type="dxa"/>
            <w:tcBorders>
              <w:top w:val="single" w:color="auto" w:sz="4" w:space="0"/>
              <w:left w:val="single" w:color="auto" w:sz="4" w:space="0"/>
            </w:tcBorders>
            <w:vAlign w:val="center"/>
          </w:tcPr>
          <w:p w14:paraId="47BCC311">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2114" w:type="dxa"/>
            <w:tcBorders>
              <w:top w:val="single" w:color="auto" w:sz="4" w:space="0"/>
            </w:tcBorders>
            <w:vAlign w:val="center"/>
          </w:tcPr>
          <w:p w14:paraId="659EBF1C">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响应人</w:t>
            </w:r>
          </w:p>
        </w:tc>
        <w:tc>
          <w:tcPr>
            <w:tcW w:w="912" w:type="dxa"/>
            <w:tcBorders>
              <w:top w:val="single" w:color="auto" w:sz="4" w:space="0"/>
            </w:tcBorders>
            <w:vAlign w:val="center"/>
          </w:tcPr>
          <w:p w14:paraId="5728EDE3">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送达情况</w:t>
            </w:r>
          </w:p>
        </w:tc>
        <w:tc>
          <w:tcPr>
            <w:tcW w:w="970" w:type="dxa"/>
            <w:tcBorders>
              <w:top w:val="single" w:color="auto" w:sz="4" w:space="0"/>
            </w:tcBorders>
            <w:vAlign w:val="center"/>
          </w:tcPr>
          <w:p w14:paraId="4B38570B">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密封情况</w:t>
            </w:r>
          </w:p>
        </w:tc>
        <w:tc>
          <w:tcPr>
            <w:tcW w:w="1618" w:type="dxa"/>
            <w:tcBorders>
              <w:top w:val="single" w:color="auto" w:sz="4" w:space="0"/>
            </w:tcBorders>
            <w:vAlign w:val="center"/>
          </w:tcPr>
          <w:p w14:paraId="212E5B52">
            <w:pPr>
              <w:framePr w:wrap="auto" w:vAnchor="margin" w:hAnchor="text" w:yAlign="inline"/>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报价</w:t>
            </w:r>
            <w:r>
              <w:rPr>
                <w:rFonts w:hint="eastAsia" w:ascii="宋体" w:hAnsi="宋体" w:eastAsia="宋体" w:cs="宋体"/>
                <w:color w:val="auto"/>
                <w:sz w:val="21"/>
                <w:szCs w:val="21"/>
                <w:lang w:val="en-US" w:eastAsia="zh-CN"/>
              </w:rPr>
              <w:t>(元）</w:t>
            </w:r>
          </w:p>
        </w:tc>
        <w:tc>
          <w:tcPr>
            <w:tcW w:w="1684" w:type="dxa"/>
            <w:tcBorders>
              <w:top w:val="single" w:color="auto" w:sz="4" w:space="0"/>
            </w:tcBorders>
            <w:vAlign w:val="center"/>
          </w:tcPr>
          <w:p w14:paraId="082172C4">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联系人</w:t>
            </w:r>
          </w:p>
        </w:tc>
        <w:tc>
          <w:tcPr>
            <w:tcW w:w="1272" w:type="dxa"/>
            <w:tcBorders>
              <w:top w:val="single" w:color="auto" w:sz="4" w:space="0"/>
              <w:right w:val="single" w:color="auto" w:sz="4" w:space="0"/>
            </w:tcBorders>
            <w:vAlign w:val="center"/>
          </w:tcPr>
          <w:p w14:paraId="7564E574">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电话</w:t>
            </w:r>
          </w:p>
        </w:tc>
      </w:tr>
      <w:tr w14:paraId="57E91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trPr>
        <w:tc>
          <w:tcPr>
            <w:tcW w:w="540" w:type="dxa"/>
            <w:tcBorders>
              <w:left w:val="single" w:color="auto" w:sz="4" w:space="0"/>
            </w:tcBorders>
            <w:vAlign w:val="center"/>
          </w:tcPr>
          <w:p w14:paraId="7CC05DC6">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14" w:type="dxa"/>
            <w:vAlign w:val="center"/>
          </w:tcPr>
          <w:p w14:paraId="628419F8">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55886E8C">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19E85009">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6C41154A">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516F8433">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1B03C232">
            <w:pPr>
              <w:framePr w:wrap="auto" w:vAnchor="margin" w:hAnchor="text" w:yAlign="inline"/>
              <w:jc w:val="center"/>
              <w:rPr>
                <w:rFonts w:hint="eastAsia" w:ascii="宋体" w:hAnsi="宋体" w:eastAsia="宋体" w:cs="宋体"/>
                <w:color w:val="auto"/>
                <w:sz w:val="21"/>
                <w:szCs w:val="21"/>
              </w:rPr>
            </w:pPr>
          </w:p>
        </w:tc>
      </w:tr>
      <w:tr w14:paraId="1A0FDB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trPr>
        <w:tc>
          <w:tcPr>
            <w:tcW w:w="540" w:type="dxa"/>
            <w:tcBorders>
              <w:left w:val="single" w:color="auto" w:sz="4" w:space="0"/>
            </w:tcBorders>
            <w:vAlign w:val="center"/>
          </w:tcPr>
          <w:p w14:paraId="568246C3">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14" w:type="dxa"/>
            <w:vAlign w:val="center"/>
          </w:tcPr>
          <w:p w14:paraId="1F3AFA04">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783F2E9F">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31018502">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61398324">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7DA65179">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2A2B3472">
            <w:pPr>
              <w:framePr w:wrap="auto" w:vAnchor="margin" w:hAnchor="text" w:yAlign="inline"/>
              <w:jc w:val="center"/>
              <w:rPr>
                <w:rFonts w:hint="eastAsia" w:ascii="宋体" w:hAnsi="宋体" w:eastAsia="宋体" w:cs="宋体"/>
                <w:color w:val="auto"/>
                <w:sz w:val="21"/>
                <w:szCs w:val="21"/>
              </w:rPr>
            </w:pPr>
          </w:p>
        </w:tc>
      </w:tr>
      <w:tr w14:paraId="26084B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trPr>
        <w:tc>
          <w:tcPr>
            <w:tcW w:w="540" w:type="dxa"/>
            <w:tcBorders>
              <w:left w:val="single" w:color="auto" w:sz="4" w:space="0"/>
            </w:tcBorders>
            <w:vAlign w:val="center"/>
          </w:tcPr>
          <w:p w14:paraId="4F0EC999">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14" w:type="dxa"/>
            <w:vAlign w:val="center"/>
          </w:tcPr>
          <w:p w14:paraId="337AC150">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2D1A8696">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71803075">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0C4C1B61">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1C0D9C50">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32B2BC6F">
            <w:pPr>
              <w:framePr w:wrap="auto" w:vAnchor="margin" w:hAnchor="text" w:yAlign="inline"/>
              <w:jc w:val="center"/>
              <w:rPr>
                <w:rFonts w:hint="eastAsia" w:ascii="宋体" w:hAnsi="宋体" w:eastAsia="宋体" w:cs="宋体"/>
                <w:color w:val="auto"/>
                <w:sz w:val="21"/>
                <w:szCs w:val="21"/>
              </w:rPr>
            </w:pPr>
          </w:p>
        </w:tc>
      </w:tr>
      <w:tr w14:paraId="136528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trPr>
        <w:tc>
          <w:tcPr>
            <w:tcW w:w="540" w:type="dxa"/>
            <w:tcBorders>
              <w:left w:val="single" w:color="auto" w:sz="4" w:space="0"/>
            </w:tcBorders>
            <w:vAlign w:val="center"/>
          </w:tcPr>
          <w:p w14:paraId="37A09D64">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14" w:type="dxa"/>
            <w:vAlign w:val="center"/>
          </w:tcPr>
          <w:p w14:paraId="6A9F7412">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682913DA">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46B08314">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02514A59">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71B97B0B">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09099723">
            <w:pPr>
              <w:framePr w:wrap="auto" w:vAnchor="margin" w:hAnchor="text" w:yAlign="inline"/>
              <w:jc w:val="center"/>
              <w:rPr>
                <w:rFonts w:hint="eastAsia" w:ascii="宋体" w:hAnsi="宋体" w:eastAsia="宋体" w:cs="宋体"/>
                <w:color w:val="auto"/>
                <w:sz w:val="21"/>
                <w:szCs w:val="21"/>
              </w:rPr>
            </w:pPr>
          </w:p>
        </w:tc>
      </w:tr>
      <w:tr w14:paraId="173F38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trPr>
        <w:tc>
          <w:tcPr>
            <w:tcW w:w="540" w:type="dxa"/>
            <w:tcBorders>
              <w:left w:val="single" w:color="auto" w:sz="4" w:space="0"/>
            </w:tcBorders>
            <w:vAlign w:val="center"/>
          </w:tcPr>
          <w:p w14:paraId="792658AA">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114" w:type="dxa"/>
            <w:vAlign w:val="center"/>
          </w:tcPr>
          <w:p w14:paraId="72CBC23C">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3CADF1BD">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4D3BEE3B">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44CACB6E">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16BC2F2F">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5E0B7295">
            <w:pPr>
              <w:framePr w:wrap="auto" w:vAnchor="margin" w:hAnchor="text" w:yAlign="inline"/>
              <w:jc w:val="center"/>
              <w:rPr>
                <w:rFonts w:hint="eastAsia" w:ascii="宋体" w:hAnsi="宋体" w:eastAsia="宋体" w:cs="宋体"/>
                <w:color w:val="auto"/>
                <w:sz w:val="21"/>
                <w:szCs w:val="21"/>
              </w:rPr>
            </w:pPr>
          </w:p>
        </w:tc>
      </w:tr>
      <w:tr w14:paraId="0CBCA0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trPr>
        <w:tc>
          <w:tcPr>
            <w:tcW w:w="540" w:type="dxa"/>
            <w:tcBorders>
              <w:left w:val="single" w:color="auto" w:sz="4" w:space="0"/>
            </w:tcBorders>
            <w:vAlign w:val="center"/>
          </w:tcPr>
          <w:p w14:paraId="2E597FDE">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114" w:type="dxa"/>
            <w:vAlign w:val="center"/>
          </w:tcPr>
          <w:p w14:paraId="48033343">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237E022D">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3314BF03">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40F8737A">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19ED77C8">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4173E91E">
            <w:pPr>
              <w:framePr w:wrap="auto" w:vAnchor="margin" w:hAnchor="text" w:yAlign="inline"/>
              <w:jc w:val="center"/>
              <w:rPr>
                <w:rFonts w:hint="eastAsia" w:ascii="宋体" w:hAnsi="宋体" w:eastAsia="宋体" w:cs="宋体"/>
                <w:color w:val="auto"/>
                <w:sz w:val="21"/>
                <w:szCs w:val="21"/>
              </w:rPr>
            </w:pPr>
          </w:p>
        </w:tc>
      </w:tr>
      <w:tr w14:paraId="29F096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trPr>
        <w:tc>
          <w:tcPr>
            <w:tcW w:w="4536" w:type="dxa"/>
            <w:gridSpan w:val="4"/>
            <w:tcBorders>
              <w:left w:val="single" w:color="auto" w:sz="4" w:space="0"/>
              <w:bottom w:val="single" w:color="auto" w:sz="4" w:space="0"/>
            </w:tcBorders>
            <w:vAlign w:val="center"/>
          </w:tcPr>
          <w:p w14:paraId="2B80FF2E">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0DBA22BE">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元</w:t>
            </w:r>
          </w:p>
        </w:tc>
      </w:tr>
    </w:tbl>
    <w:p w14:paraId="4BB494D4">
      <w:pPr>
        <w:framePr w:wrap="auto" w:vAnchor="margin" w:hAnchor="text" w:yAlign="inline"/>
        <w:bidi w:val="0"/>
        <w:rPr>
          <w:rFonts w:hint="eastAsia"/>
        </w:rPr>
      </w:pPr>
    </w:p>
    <w:p w14:paraId="01450673">
      <w:pPr>
        <w:framePr w:wrap="auto" w:vAnchor="margin" w:hAnchor="text" w:yAlign="inline"/>
        <w:bidi w:val="0"/>
        <w:rPr>
          <w:rFonts w:hint="eastAsia"/>
          <w:lang w:eastAsia="zh-CN"/>
        </w:rPr>
      </w:pPr>
      <w:r>
        <w:rPr>
          <w:rFonts w:hint="eastAsia"/>
          <w:lang w:eastAsia="zh-CN"/>
        </w:rPr>
        <w:t xml:space="preserve">宣读人：                   记录人：                </w:t>
      </w:r>
      <w:r>
        <w:rPr>
          <w:rFonts w:hint="eastAsia"/>
          <w:lang w:val="en-US" w:eastAsia="zh-CN"/>
        </w:rPr>
        <w:t xml:space="preserve">    </w:t>
      </w:r>
      <w:r>
        <w:rPr>
          <w:rFonts w:hint="eastAsia"/>
          <w:lang w:eastAsia="zh-CN"/>
        </w:rPr>
        <w:t>年   月   日</w:t>
      </w:r>
    </w:p>
    <w:p w14:paraId="30277AFF">
      <w:pPr>
        <w:framePr w:wrap="auto" w:vAnchor="margin" w:hAnchor="text" w:yAlign="inline"/>
        <w:bidi w:val="0"/>
        <w:rPr>
          <w:rFonts w:hint="eastAsia"/>
          <w:lang w:eastAsia="zh-CN"/>
        </w:rPr>
      </w:pPr>
    </w:p>
    <w:p w14:paraId="2A263D1F">
      <w:pPr>
        <w:framePr w:wrap="auto" w:vAnchor="margin" w:hAnchor="text" w:yAlign="inline"/>
        <w:bidi w:val="0"/>
        <w:rPr>
          <w:rFonts w:hint="eastAsia"/>
          <w:lang w:eastAsia="zh-CN"/>
        </w:rPr>
      </w:pPr>
      <w:r>
        <w:rPr>
          <w:rFonts w:hint="eastAsia"/>
          <w:lang w:eastAsia="zh-CN"/>
        </w:rPr>
        <w:t>监督人：</w:t>
      </w:r>
    </w:p>
    <w:p w14:paraId="3D369F01">
      <w:pPr>
        <w:framePr w:wrap="auto" w:vAnchor="margin" w:hAnchor="text" w:yAlign="inline"/>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273C4F0B">
      <w:pPr>
        <w:framePr w:wrap="auto" w:vAnchor="margin" w:hAnchor="text" w:yAlign="inline"/>
        <w:adjustRightInd w:val="0"/>
        <w:snapToGrid w:val="0"/>
        <w:spacing w:line="360" w:lineRule="auto"/>
        <w:rPr>
          <w:rFonts w:hint="eastAsia" w:ascii="宋体" w:hAnsi="宋体" w:eastAsia="宋体" w:cs="宋体"/>
          <w:color w:val="auto"/>
          <w:lang w:eastAsia="zh-CN"/>
        </w:rPr>
      </w:pPr>
      <w:r>
        <w:rPr>
          <w:rFonts w:hint="eastAsia" w:ascii="宋体" w:hAnsi="宋体" w:eastAsia="宋体" w:cs="宋体"/>
          <w:b/>
          <w:color w:val="auto"/>
          <w:sz w:val="28"/>
          <w:szCs w:val="28"/>
          <w:lang w:eastAsia="zh-CN"/>
        </w:rPr>
        <w:t>附表二：</w:t>
      </w:r>
    </w:p>
    <w:p w14:paraId="6BBF6984">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357EFDA3">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lang w:eastAsia="zh-CN"/>
        </w:rPr>
      </w:pPr>
    </w:p>
    <w:p w14:paraId="25BAC5F2">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188C7E7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7D5ED88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工程</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响应文件已被我方接受，被确定为中选人。</w:t>
      </w:r>
    </w:p>
    <w:p w14:paraId="073D6598">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224D67C4">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lang w:val="en-US" w:eastAsia="zh-CN"/>
        </w:rPr>
        <w:t>时间</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2165F0CF">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233AD16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2251CBB7">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4A07645F">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11E1A49E">
      <w:pPr>
        <w:pStyle w:val="25"/>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1B90292E">
      <w:pPr>
        <w:pStyle w:val="25"/>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采购代理机构：惠州市天逸咨询有限公司</w:t>
      </w:r>
    </w:p>
    <w:p w14:paraId="6B8D40FA">
      <w:pPr>
        <w:pStyle w:val="25"/>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2FE4AAFD">
      <w:pPr>
        <w:framePr w:wrap="auto" w:vAnchor="margin" w:hAnchor="text" w:yAlign="inline"/>
        <w:jc w:val="right"/>
        <w:rPr>
          <w:rFonts w:hint="eastAsia" w:ascii="宋体" w:hAnsi="宋体" w:eastAsia="宋体" w:cs="宋体"/>
          <w:b/>
          <w:bCs/>
          <w:color w:val="auto"/>
          <w:sz w:val="32"/>
          <w:szCs w:val="32"/>
          <w:lang w:eastAsia="zh-CN"/>
        </w:rPr>
        <w:sectPr>
          <w:headerReference r:id="rId3" w:type="default"/>
          <w:footerReference r:id="rId4" w:type="default"/>
          <w:pgSz w:w="11900" w:h="16840"/>
          <w:pgMar w:top="1247" w:right="1931" w:bottom="1134" w:left="1814" w:header="851" w:footer="992" w:gutter="0"/>
          <w:pgNumType w:fmt="decimal" w:start="1"/>
          <w:cols w:space="720" w:num="1"/>
        </w:sectPr>
      </w:pPr>
      <w:r>
        <w:rPr>
          <w:rFonts w:hint="eastAsia" w:ascii="宋体" w:hAnsi="宋体" w:eastAsia="宋体" w:cs="宋体"/>
          <w:b/>
          <w:bCs/>
          <w:color w:val="auto"/>
          <w:sz w:val="32"/>
          <w:szCs w:val="32"/>
          <w:lang w:eastAsia="zh-CN"/>
        </w:rPr>
        <w:br w:type="page"/>
      </w:r>
    </w:p>
    <w:p w14:paraId="30588B15">
      <w:pPr>
        <w:pStyle w:val="25"/>
        <w:framePr w:wrap="auto" w:vAnchor="margin" w:hAnchor="text" w:yAlign="inline"/>
        <w:numPr>
          <w:ilvl w:val="0"/>
          <w:numId w:val="0"/>
        </w:numPr>
        <w:wordWrap w:val="0"/>
        <w:topLinePunct/>
        <w:adjustRightInd w:val="0"/>
        <w:snapToGrid w:val="0"/>
        <w:spacing w:line="360" w:lineRule="auto"/>
        <w:jc w:val="center"/>
        <w:rPr>
          <w:rFonts w:hint="eastAsia" w:ascii="宋体" w:hAnsi="宋体" w:eastAsia="宋体" w:cs="宋体"/>
          <w:b/>
          <w:bCs/>
          <w:color w:val="auto"/>
          <w:kern w:val="2"/>
          <w:sz w:val="32"/>
          <w:szCs w:val="32"/>
          <w:u w:color="000000"/>
          <w:lang w:val="en-US" w:eastAsia="zh-CN" w:bidi="ar-SA"/>
        </w:rPr>
      </w:pPr>
    </w:p>
    <w:p w14:paraId="7028E283">
      <w:pPr>
        <w:pStyle w:val="25"/>
        <w:framePr w:wrap="auto" w:vAnchor="margin" w:hAnchor="text" w:yAlign="inline"/>
        <w:numPr>
          <w:ilvl w:val="0"/>
          <w:numId w:val="1"/>
        </w:numPr>
        <w:wordWrap w:val="0"/>
        <w:topLinePunct/>
        <w:adjustRightInd w:val="0"/>
        <w:snapToGrid w:val="0"/>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工程量清单</w:t>
      </w:r>
    </w:p>
    <w:p w14:paraId="4D0698C8">
      <w:pPr>
        <w:pStyle w:val="25"/>
        <w:framePr w:wrap="auto" w:vAnchor="margin" w:hAnchor="text" w:yAlign="inline"/>
        <w:numPr>
          <w:ilvl w:val="0"/>
          <w:numId w:val="0"/>
        </w:numPr>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钢筋报价表</w:t>
      </w:r>
    </w:p>
    <w:tbl>
      <w:tblPr>
        <w:tblStyle w:val="23"/>
        <w:tblpPr w:leftFromText="180" w:rightFromText="180" w:vertAnchor="text" w:horzAnchor="page" w:tblpX="1895" w:tblpY="66"/>
        <w:tblOverlap w:val="never"/>
        <w:tblW w:w="8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4"/>
        <w:gridCol w:w="573"/>
        <w:gridCol w:w="754"/>
        <w:gridCol w:w="661"/>
        <w:gridCol w:w="983"/>
        <w:gridCol w:w="1277"/>
        <w:gridCol w:w="913"/>
        <w:gridCol w:w="920"/>
        <w:gridCol w:w="732"/>
        <w:gridCol w:w="1462"/>
      </w:tblGrid>
      <w:tr w14:paraId="5687C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jc w:val="center"/>
        </w:trPr>
        <w:tc>
          <w:tcPr>
            <w:tcW w:w="2592" w:type="dxa"/>
            <w:gridSpan w:val="4"/>
            <w:vAlign w:val="center"/>
          </w:tcPr>
          <w:p w14:paraId="03D03508">
            <w:pPr>
              <w:framePr w:wrap="auto" w:vAnchor="margin" w:hAnchor="text" w:yAlign="inline"/>
              <w:jc w:val="center"/>
              <w:rPr>
                <w:rFonts w:hint="eastAsia" w:ascii="宋体" w:hAnsi="宋体" w:eastAsia="宋体" w:cs="宋体"/>
                <w:sz w:val="28"/>
                <w:szCs w:val="28"/>
                <w:lang w:val="en-US" w:eastAsia="zh-CN"/>
              </w:rPr>
            </w:pPr>
            <w:r>
              <w:rPr>
                <w:b w:val="0"/>
                <w:bCs w:val="0"/>
                <w:spacing w:val="-1"/>
                <w:sz w:val="20"/>
                <w:szCs w:val="20"/>
              </w:rPr>
              <w:t>采购单位：广东路通达建设工程有限公司</w:t>
            </w:r>
          </w:p>
        </w:tc>
        <w:tc>
          <w:tcPr>
            <w:tcW w:w="6287" w:type="dxa"/>
            <w:gridSpan w:val="6"/>
            <w:vAlign w:val="center"/>
          </w:tcPr>
          <w:p w14:paraId="04524AF4">
            <w:pPr>
              <w:framePr w:wrap="auto" w:vAnchor="margin" w:hAnchor="text" w:yAlign="inline"/>
              <w:jc w:val="center"/>
              <w:rPr>
                <w:rFonts w:hint="eastAsia" w:ascii="宋体" w:hAnsi="宋体" w:eastAsia="宋体" w:cs="宋体"/>
                <w:sz w:val="28"/>
                <w:szCs w:val="28"/>
              </w:rPr>
            </w:pPr>
            <w:r>
              <w:rPr>
                <w:sz w:val="20"/>
                <w:szCs w:val="20"/>
              </w:rPr>
              <w:t>项目名称：广东省惠州市惠东县城三联生活污水处理厂及蕉田至三联片区配套管网建设工程项目施工</w:t>
            </w:r>
          </w:p>
        </w:tc>
      </w:tr>
      <w:tr w14:paraId="35BF5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7" w:hRule="atLeast"/>
          <w:jc w:val="center"/>
        </w:trPr>
        <w:tc>
          <w:tcPr>
            <w:tcW w:w="8879" w:type="dxa"/>
            <w:gridSpan w:val="10"/>
            <w:vAlign w:val="center"/>
          </w:tcPr>
          <w:p w14:paraId="05B60811">
            <w:pPr>
              <w:framePr w:wrap="auto" w:vAnchor="margin" w:hAnchor="text" w:yAlign="inline"/>
              <w:jc w:val="center"/>
              <w:rPr>
                <w:rFonts w:hint="eastAsia" w:ascii="宋体" w:hAnsi="宋体" w:eastAsia="宋体" w:cs="宋体"/>
                <w:sz w:val="28"/>
                <w:szCs w:val="28"/>
              </w:rPr>
            </w:pPr>
            <w:r>
              <w:rPr>
                <w:sz w:val="20"/>
                <w:szCs w:val="20"/>
              </w:rPr>
              <w:t>按统一清单报价格式，满足清单材料名称、规格、数量要求，报价品牌以甲方下单品牌为准，按下单当日我的钢铁网</w:t>
            </w:r>
            <w:r>
              <w:fldChar w:fldCharType="begin"/>
            </w:r>
            <w:r>
              <w:instrText xml:space="preserve"> HYPERLINK "https://ww.ysteel.com/" </w:instrText>
            </w:r>
            <w:r>
              <w:fldChar w:fldCharType="separate"/>
            </w:r>
            <w:r>
              <w:rPr>
                <w:sz w:val="20"/>
                <w:szCs w:val="20"/>
              </w:rPr>
              <w:t>https://ww.ysteel</w:t>
            </w:r>
            <w:r>
              <w:rPr>
                <w:spacing w:val="-1"/>
                <w:sz w:val="20"/>
                <w:szCs w:val="20"/>
              </w:rPr>
              <w:t>.com/</w:t>
            </w:r>
            <w:r>
              <w:rPr>
                <w:spacing w:val="-1"/>
                <w:sz w:val="20"/>
                <w:szCs w:val="20"/>
              </w:rPr>
              <w:fldChar w:fldCharType="end"/>
            </w:r>
            <w:r>
              <w:rPr>
                <w:spacing w:val="-1"/>
                <w:sz w:val="20"/>
                <w:szCs w:val="20"/>
              </w:rPr>
              <w:t>最新一期广州市场建筑钢</w:t>
            </w:r>
            <w:r>
              <w:rPr>
                <w:sz w:val="20"/>
                <w:szCs w:val="20"/>
              </w:rPr>
              <w:t xml:space="preserve"> </w:t>
            </w:r>
            <w:r>
              <w:rPr>
                <w:spacing w:val="-1"/>
                <w:sz w:val="20"/>
                <w:szCs w:val="20"/>
              </w:rPr>
              <w:t>材价格行情为基准价，我司愿统一上调区、下调区0元每吨作为交易价格，同时其它品牌也适用。</w:t>
            </w:r>
            <w:r>
              <w:rPr>
                <w:b/>
                <w:bCs/>
                <w:spacing w:val="-1"/>
                <w:sz w:val="20"/>
                <w:szCs w:val="20"/>
              </w:rPr>
              <w:t>结算方式为：每批次到货，签收七天内付款。</w:t>
            </w:r>
          </w:p>
        </w:tc>
      </w:tr>
      <w:tr w14:paraId="4A9AE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3" w:hRule="atLeast"/>
          <w:jc w:val="center"/>
        </w:trPr>
        <w:tc>
          <w:tcPr>
            <w:tcW w:w="604" w:type="dxa"/>
            <w:shd w:val="clear" w:color="auto" w:fill="auto"/>
            <w:vAlign w:val="center"/>
          </w:tcPr>
          <w:p w14:paraId="24044596">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序号</w:t>
            </w:r>
          </w:p>
        </w:tc>
        <w:tc>
          <w:tcPr>
            <w:tcW w:w="573" w:type="dxa"/>
            <w:shd w:val="clear" w:color="auto" w:fill="auto"/>
            <w:vAlign w:val="center"/>
          </w:tcPr>
          <w:p w14:paraId="1CD704BA">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名称</w:t>
            </w:r>
          </w:p>
        </w:tc>
        <w:tc>
          <w:tcPr>
            <w:tcW w:w="754" w:type="dxa"/>
            <w:shd w:val="clear" w:color="auto" w:fill="auto"/>
            <w:vAlign w:val="center"/>
          </w:tcPr>
          <w:p w14:paraId="01A67DB8">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规格</w:t>
            </w:r>
          </w:p>
        </w:tc>
        <w:tc>
          <w:tcPr>
            <w:tcW w:w="661" w:type="dxa"/>
            <w:shd w:val="clear" w:color="auto" w:fill="auto"/>
            <w:vAlign w:val="center"/>
          </w:tcPr>
          <w:p w14:paraId="2B661979">
            <w:pPr>
              <w:framePr w:wrap="auto" w:vAnchor="margin" w:hAnchor="text" w:yAlign="inline"/>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rPr>
              <w:t>单位</w:t>
            </w:r>
          </w:p>
        </w:tc>
        <w:tc>
          <w:tcPr>
            <w:tcW w:w="983" w:type="dxa"/>
            <w:shd w:val="clear" w:color="auto" w:fill="auto"/>
            <w:vAlign w:val="center"/>
          </w:tcPr>
          <w:p w14:paraId="726AFBFE">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数量</w:t>
            </w:r>
          </w:p>
        </w:tc>
        <w:tc>
          <w:tcPr>
            <w:tcW w:w="1277" w:type="dxa"/>
            <w:shd w:val="clear" w:color="auto" w:fill="auto"/>
            <w:vAlign w:val="center"/>
          </w:tcPr>
          <w:p w14:paraId="3FD8ADBA">
            <w:pPr>
              <w:framePr w:wrap="auto" w:vAnchor="margin" w:hAnchor="text" w:yAlign="inline"/>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eastAsia="zh-CN"/>
              </w:rPr>
              <w:t>暂定基准价含税单价（元）</w:t>
            </w:r>
          </w:p>
        </w:tc>
        <w:tc>
          <w:tcPr>
            <w:tcW w:w="913" w:type="dxa"/>
            <w:shd w:val="clear" w:color="auto" w:fill="auto"/>
            <w:vAlign w:val="center"/>
          </w:tcPr>
          <w:p w14:paraId="3D9ED1D7">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lang w:eastAsia="zh-CN"/>
              </w:rPr>
              <w:t>含税上调或下调单价（元）</w:t>
            </w:r>
          </w:p>
        </w:tc>
        <w:tc>
          <w:tcPr>
            <w:tcW w:w="920" w:type="dxa"/>
            <w:shd w:val="clear" w:color="auto" w:fill="auto"/>
            <w:vAlign w:val="center"/>
          </w:tcPr>
          <w:p w14:paraId="0A90AFED">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lang w:eastAsia="zh-CN"/>
              </w:rPr>
              <w:t>含税报价单位（元）</w:t>
            </w:r>
          </w:p>
        </w:tc>
        <w:tc>
          <w:tcPr>
            <w:tcW w:w="732" w:type="dxa"/>
            <w:shd w:val="clear" w:color="auto" w:fill="auto"/>
            <w:vAlign w:val="center"/>
          </w:tcPr>
          <w:p w14:paraId="46C27ECF">
            <w:pPr>
              <w:framePr w:wrap="auto" w:vAnchor="margin" w:hAnchor="text" w:yAlign="inline"/>
              <w:jc w:val="center"/>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税率%</w:t>
            </w:r>
          </w:p>
        </w:tc>
        <w:tc>
          <w:tcPr>
            <w:tcW w:w="1462" w:type="dxa"/>
            <w:shd w:val="clear" w:color="auto" w:fill="auto"/>
            <w:vAlign w:val="center"/>
          </w:tcPr>
          <w:p w14:paraId="0F3B19D1">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lang w:eastAsia="zh-CN"/>
              </w:rPr>
              <w:t>含税报价合计（元）</w:t>
            </w:r>
          </w:p>
        </w:tc>
      </w:tr>
      <w:tr w14:paraId="60F90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1" w:hRule="atLeast"/>
          <w:jc w:val="center"/>
        </w:trPr>
        <w:tc>
          <w:tcPr>
            <w:tcW w:w="604" w:type="dxa"/>
            <w:shd w:val="clear" w:color="auto" w:fill="auto"/>
            <w:vAlign w:val="center"/>
          </w:tcPr>
          <w:p w14:paraId="326C3C22">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1</w:t>
            </w:r>
          </w:p>
        </w:tc>
        <w:tc>
          <w:tcPr>
            <w:tcW w:w="573" w:type="dxa"/>
            <w:shd w:val="clear" w:color="auto" w:fill="auto"/>
            <w:vAlign w:val="center"/>
          </w:tcPr>
          <w:p w14:paraId="3A4A426F">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盘螺</w:t>
            </w:r>
          </w:p>
        </w:tc>
        <w:tc>
          <w:tcPr>
            <w:tcW w:w="754" w:type="dxa"/>
            <w:shd w:val="clear" w:color="auto" w:fill="auto"/>
            <w:vAlign w:val="center"/>
          </w:tcPr>
          <w:p w14:paraId="33153F52">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φ8</w:t>
            </w:r>
          </w:p>
        </w:tc>
        <w:tc>
          <w:tcPr>
            <w:tcW w:w="661" w:type="dxa"/>
            <w:shd w:val="clear" w:color="auto" w:fill="auto"/>
            <w:vAlign w:val="center"/>
          </w:tcPr>
          <w:p w14:paraId="31CB57D0">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t</w:t>
            </w:r>
          </w:p>
        </w:tc>
        <w:tc>
          <w:tcPr>
            <w:tcW w:w="983" w:type="dxa"/>
            <w:shd w:val="clear" w:color="auto" w:fill="auto"/>
            <w:vAlign w:val="center"/>
          </w:tcPr>
          <w:p w14:paraId="2F54CDD2">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50</w:t>
            </w:r>
          </w:p>
        </w:tc>
        <w:tc>
          <w:tcPr>
            <w:tcW w:w="1277" w:type="dxa"/>
            <w:shd w:val="clear" w:color="auto" w:fill="auto"/>
            <w:vAlign w:val="center"/>
          </w:tcPr>
          <w:p w14:paraId="4EDC0EE4">
            <w:pPr>
              <w:framePr w:wrap="auto" w:vAnchor="margin" w:hAnchor="text" w:yAlign="inline"/>
              <w:jc w:val="center"/>
              <w:rPr>
                <w:rFonts w:hint="eastAsia" w:ascii="宋体" w:hAnsi="宋体" w:eastAsia="宋体" w:cs="宋体"/>
                <w:sz w:val="28"/>
                <w:szCs w:val="28"/>
                <w:lang w:val="en-US" w:eastAsia="en-US" w:bidi="ar-SA"/>
              </w:rPr>
            </w:pPr>
          </w:p>
        </w:tc>
        <w:tc>
          <w:tcPr>
            <w:tcW w:w="913" w:type="dxa"/>
            <w:shd w:val="clear" w:color="auto" w:fill="auto"/>
            <w:vAlign w:val="center"/>
          </w:tcPr>
          <w:p w14:paraId="1C07149B">
            <w:pPr>
              <w:framePr w:wrap="auto" w:vAnchor="margin" w:hAnchor="text" w:yAlign="inline"/>
              <w:jc w:val="center"/>
              <w:rPr>
                <w:rFonts w:hint="eastAsia" w:ascii="宋体" w:hAnsi="宋体" w:eastAsia="宋体" w:cs="宋体"/>
                <w:sz w:val="28"/>
                <w:szCs w:val="28"/>
                <w:lang w:val="en-US" w:eastAsia="en-US" w:bidi="ar-SA"/>
              </w:rPr>
            </w:pPr>
          </w:p>
        </w:tc>
        <w:tc>
          <w:tcPr>
            <w:tcW w:w="920" w:type="dxa"/>
            <w:shd w:val="clear" w:color="auto" w:fill="auto"/>
            <w:vAlign w:val="center"/>
          </w:tcPr>
          <w:p w14:paraId="406866EF">
            <w:pPr>
              <w:framePr w:wrap="auto" w:vAnchor="margin" w:hAnchor="text" w:yAlign="inline"/>
              <w:jc w:val="center"/>
              <w:rPr>
                <w:rFonts w:hint="eastAsia" w:ascii="宋体" w:hAnsi="宋体" w:eastAsia="宋体" w:cs="宋体"/>
                <w:sz w:val="28"/>
                <w:szCs w:val="28"/>
                <w:lang w:val="en-US" w:eastAsia="en-US" w:bidi="ar-SA"/>
              </w:rPr>
            </w:pPr>
          </w:p>
        </w:tc>
        <w:tc>
          <w:tcPr>
            <w:tcW w:w="732" w:type="dxa"/>
            <w:shd w:val="clear" w:color="auto" w:fill="auto"/>
            <w:vAlign w:val="center"/>
          </w:tcPr>
          <w:p w14:paraId="46BFBF64">
            <w:pPr>
              <w:framePr w:wrap="auto" w:vAnchor="margin" w:hAnchor="text" w:yAlign="inline"/>
              <w:jc w:val="center"/>
              <w:rPr>
                <w:rFonts w:hint="eastAsia" w:ascii="宋体" w:hAnsi="宋体" w:eastAsia="宋体" w:cs="宋体"/>
                <w:sz w:val="28"/>
                <w:szCs w:val="28"/>
                <w:lang w:val="en-US" w:eastAsia="en-US" w:bidi="ar-SA"/>
              </w:rPr>
            </w:pPr>
          </w:p>
        </w:tc>
        <w:tc>
          <w:tcPr>
            <w:tcW w:w="1462" w:type="dxa"/>
            <w:shd w:val="clear" w:color="auto" w:fill="auto"/>
            <w:vAlign w:val="center"/>
          </w:tcPr>
          <w:p w14:paraId="5FF54E5D">
            <w:pPr>
              <w:framePr w:wrap="auto" w:vAnchor="margin" w:hAnchor="text" w:yAlign="inline"/>
              <w:jc w:val="center"/>
              <w:rPr>
                <w:rFonts w:hint="eastAsia" w:ascii="宋体" w:hAnsi="宋体" w:eastAsia="宋体" w:cs="宋体"/>
                <w:sz w:val="28"/>
                <w:szCs w:val="28"/>
                <w:lang w:val="en-US" w:eastAsia="en-US" w:bidi="ar-SA"/>
              </w:rPr>
            </w:pPr>
          </w:p>
        </w:tc>
      </w:tr>
      <w:tr w14:paraId="21B05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1" w:hRule="atLeast"/>
          <w:jc w:val="center"/>
        </w:trPr>
        <w:tc>
          <w:tcPr>
            <w:tcW w:w="604" w:type="dxa"/>
            <w:shd w:val="clear" w:color="auto" w:fill="auto"/>
            <w:vAlign w:val="center"/>
          </w:tcPr>
          <w:p w14:paraId="5204A8D2">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2</w:t>
            </w:r>
          </w:p>
        </w:tc>
        <w:tc>
          <w:tcPr>
            <w:tcW w:w="573" w:type="dxa"/>
            <w:shd w:val="clear" w:color="auto" w:fill="auto"/>
            <w:vAlign w:val="center"/>
          </w:tcPr>
          <w:p w14:paraId="01E1420B">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盘螺</w:t>
            </w:r>
          </w:p>
        </w:tc>
        <w:tc>
          <w:tcPr>
            <w:tcW w:w="754" w:type="dxa"/>
            <w:shd w:val="clear" w:color="auto" w:fill="auto"/>
            <w:vAlign w:val="center"/>
          </w:tcPr>
          <w:p w14:paraId="6F68E432">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φ10</w:t>
            </w:r>
          </w:p>
        </w:tc>
        <w:tc>
          <w:tcPr>
            <w:tcW w:w="661" w:type="dxa"/>
            <w:shd w:val="clear" w:color="auto" w:fill="auto"/>
            <w:vAlign w:val="center"/>
          </w:tcPr>
          <w:p w14:paraId="57874345">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t</w:t>
            </w:r>
          </w:p>
        </w:tc>
        <w:tc>
          <w:tcPr>
            <w:tcW w:w="983" w:type="dxa"/>
            <w:shd w:val="clear" w:color="auto" w:fill="auto"/>
            <w:vAlign w:val="center"/>
          </w:tcPr>
          <w:p w14:paraId="5A006C5A">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100</w:t>
            </w:r>
          </w:p>
        </w:tc>
        <w:tc>
          <w:tcPr>
            <w:tcW w:w="1277" w:type="dxa"/>
            <w:shd w:val="clear" w:color="auto" w:fill="auto"/>
            <w:vAlign w:val="center"/>
          </w:tcPr>
          <w:p w14:paraId="270A502D">
            <w:pPr>
              <w:framePr w:wrap="auto" w:vAnchor="margin" w:hAnchor="text" w:yAlign="inline"/>
              <w:jc w:val="center"/>
              <w:rPr>
                <w:rFonts w:hint="eastAsia" w:ascii="宋体" w:hAnsi="宋体" w:eastAsia="宋体" w:cs="宋体"/>
                <w:sz w:val="28"/>
                <w:szCs w:val="28"/>
                <w:lang w:val="en-US" w:eastAsia="en-US" w:bidi="ar-SA"/>
              </w:rPr>
            </w:pPr>
          </w:p>
        </w:tc>
        <w:tc>
          <w:tcPr>
            <w:tcW w:w="913" w:type="dxa"/>
            <w:shd w:val="clear" w:color="auto" w:fill="auto"/>
            <w:vAlign w:val="center"/>
          </w:tcPr>
          <w:p w14:paraId="53B61C53">
            <w:pPr>
              <w:framePr w:wrap="auto" w:vAnchor="margin" w:hAnchor="text" w:yAlign="inline"/>
              <w:jc w:val="center"/>
              <w:rPr>
                <w:rFonts w:hint="eastAsia" w:ascii="宋体" w:hAnsi="宋体" w:eastAsia="宋体" w:cs="宋体"/>
                <w:sz w:val="28"/>
                <w:szCs w:val="28"/>
                <w:lang w:val="en-US" w:eastAsia="en-US" w:bidi="ar-SA"/>
              </w:rPr>
            </w:pPr>
          </w:p>
        </w:tc>
        <w:tc>
          <w:tcPr>
            <w:tcW w:w="920" w:type="dxa"/>
            <w:shd w:val="clear" w:color="auto" w:fill="auto"/>
            <w:vAlign w:val="center"/>
          </w:tcPr>
          <w:p w14:paraId="0075F3AE">
            <w:pPr>
              <w:framePr w:wrap="auto" w:vAnchor="margin" w:hAnchor="text" w:yAlign="inline"/>
              <w:jc w:val="center"/>
              <w:rPr>
                <w:rFonts w:hint="eastAsia" w:ascii="宋体" w:hAnsi="宋体" w:eastAsia="宋体" w:cs="宋体"/>
                <w:sz w:val="28"/>
                <w:szCs w:val="28"/>
                <w:lang w:val="en-US" w:eastAsia="en-US" w:bidi="ar-SA"/>
              </w:rPr>
            </w:pPr>
          </w:p>
        </w:tc>
        <w:tc>
          <w:tcPr>
            <w:tcW w:w="732" w:type="dxa"/>
            <w:shd w:val="clear" w:color="auto" w:fill="auto"/>
            <w:vAlign w:val="center"/>
          </w:tcPr>
          <w:p w14:paraId="01BC89C9">
            <w:pPr>
              <w:framePr w:wrap="auto" w:vAnchor="margin" w:hAnchor="text" w:yAlign="inline"/>
              <w:jc w:val="center"/>
              <w:rPr>
                <w:rFonts w:hint="eastAsia" w:ascii="宋体" w:hAnsi="宋体" w:eastAsia="宋体" w:cs="宋体"/>
                <w:sz w:val="28"/>
                <w:szCs w:val="28"/>
                <w:lang w:val="en-US" w:eastAsia="en-US" w:bidi="ar-SA"/>
              </w:rPr>
            </w:pPr>
          </w:p>
        </w:tc>
        <w:tc>
          <w:tcPr>
            <w:tcW w:w="1462" w:type="dxa"/>
            <w:shd w:val="clear" w:color="auto" w:fill="auto"/>
            <w:vAlign w:val="center"/>
          </w:tcPr>
          <w:p w14:paraId="72D037B0">
            <w:pPr>
              <w:framePr w:wrap="auto" w:vAnchor="margin" w:hAnchor="text" w:yAlign="inline"/>
              <w:jc w:val="center"/>
              <w:rPr>
                <w:rFonts w:hint="eastAsia" w:ascii="宋体" w:hAnsi="宋体" w:eastAsia="宋体" w:cs="宋体"/>
                <w:sz w:val="28"/>
                <w:szCs w:val="28"/>
                <w:lang w:val="en-US" w:eastAsia="en-US" w:bidi="ar-SA"/>
              </w:rPr>
            </w:pPr>
          </w:p>
        </w:tc>
      </w:tr>
      <w:tr w14:paraId="7A9C4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4" w:hRule="atLeast"/>
          <w:jc w:val="center"/>
        </w:trPr>
        <w:tc>
          <w:tcPr>
            <w:tcW w:w="604" w:type="dxa"/>
            <w:shd w:val="clear" w:color="auto" w:fill="auto"/>
            <w:vAlign w:val="center"/>
          </w:tcPr>
          <w:p w14:paraId="5EE6F317">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3</w:t>
            </w:r>
          </w:p>
        </w:tc>
        <w:tc>
          <w:tcPr>
            <w:tcW w:w="573" w:type="dxa"/>
            <w:shd w:val="clear" w:color="auto" w:fill="auto"/>
            <w:vAlign w:val="center"/>
          </w:tcPr>
          <w:p w14:paraId="6523B2D1">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螺纹钢</w:t>
            </w:r>
          </w:p>
        </w:tc>
        <w:tc>
          <w:tcPr>
            <w:tcW w:w="754" w:type="dxa"/>
            <w:shd w:val="clear" w:color="auto" w:fill="auto"/>
            <w:vAlign w:val="center"/>
          </w:tcPr>
          <w:p w14:paraId="491F4B64">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φ12</w:t>
            </w:r>
          </w:p>
        </w:tc>
        <w:tc>
          <w:tcPr>
            <w:tcW w:w="661" w:type="dxa"/>
            <w:shd w:val="clear" w:color="auto" w:fill="auto"/>
            <w:vAlign w:val="center"/>
          </w:tcPr>
          <w:p w14:paraId="1C6BC5CE">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t</w:t>
            </w:r>
          </w:p>
        </w:tc>
        <w:tc>
          <w:tcPr>
            <w:tcW w:w="983" w:type="dxa"/>
            <w:shd w:val="clear" w:color="auto" w:fill="auto"/>
            <w:vAlign w:val="center"/>
          </w:tcPr>
          <w:p w14:paraId="494CECCC">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320</w:t>
            </w:r>
          </w:p>
        </w:tc>
        <w:tc>
          <w:tcPr>
            <w:tcW w:w="1277" w:type="dxa"/>
            <w:shd w:val="clear" w:color="auto" w:fill="auto"/>
            <w:vAlign w:val="center"/>
          </w:tcPr>
          <w:p w14:paraId="6A67345D">
            <w:pPr>
              <w:framePr w:wrap="auto" w:vAnchor="margin" w:hAnchor="text" w:yAlign="inline"/>
              <w:jc w:val="center"/>
              <w:rPr>
                <w:rFonts w:hint="eastAsia" w:ascii="宋体" w:hAnsi="宋体" w:eastAsia="宋体" w:cs="宋体"/>
                <w:sz w:val="28"/>
                <w:szCs w:val="28"/>
                <w:lang w:val="en-US" w:eastAsia="en-US" w:bidi="ar-SA"/>
              </w:rPr>
            </w:pPr>
          </w:p>
        </w:tc>
        <w:tc>
          <w:tcPr>
            <w:tcW w:w="913" w:type="dxa"/>
            <w:shd w:val="clear" w:color="auto" w:fill="auto"/>
            <w:vAlign w:val="center"/>
          </w:tcPr>
          <w:p w14:paraId="5938C608">
            <w:pPr>
              <w:framePr w:wrap="auto" w:vAnchor="margin" w:hAnchor="text" w:yAlign="inline"/>
              <w:jc w:val="center"/>
              <w:rPr>
                <w:rFonts w:hint="eastAsia" w:ascii="宋体" w:hAnsi="宋体" w:eastAsia="宋体" w:cs="宋体"/>
                <w:sz w:val="28"/>
                <w:szCs w:val="28"/>
                <w:lang w:val="en-US" w:eastAsia="en-US" w:bidi="ar-SA"/>
              </w:rPr>
            </w:pPr>
          </w:p>
        </w:tc>
        <w:tc>
          <w:tcPr>
            <w:tcW w:w="920" w:type="dxa"/>
            <w:shd w:val="clear" w:color="auto" w:fill="auto"/>
            <w:vAlign w:val="center"/>
          </w:tcPr>
          <w:p w14:paraId="2EDE2888">
            <w:pPr>
              <w:framePr w:wrap="auto" w:vAnchor="margin" w:hAnchor="text" w:yAlign="inline"/>
              <w:jc w:val="center"/>
              <w:rPr>
                <w:rFonts w:hint="eastAsia" w:ascii="宋体" w:hAnsi="宋体" w:eastAsia="宋体" w:cs="宋体"/>
                <w:sz w:val="28"/>
                <w:szCs w:val="28"/>
                <w:lang w:val="en-US" w:eastAsia="en-US" w:bidi="ar-SA"/>
              </w:rPr>
            </w:pPr>
          </w:p>
        </w:tc>
        <w:tc>
          <w:tcPr>
            <w:tcW w:w="732" w:type="dxa"/>
            <w:shd w:val="clear" w:color="auto" w:fill="auto"/>
            <w:vAlign w:val="center"/>
          </w:tcPr>
          <w:p w14:paraId="61879EA5">
            <w:pPr>
              <w:framePr w:wrap="auto" w:vAnchor="margin" w:hAnchor="text" w:yAlign="inline"/>
              <w:jc w:val="center"/>
              <w:rPr>
                <w:rFonts w:hint="eastAsia" w:ascii="宋体" w:hAnsi="宋体" w:eastAsia="宋体" w:cs="宋体"/>
                <w:sz w:val="28"/>
                <w:szCs w:val="28"/>
                <w:lang w:val="en-US" w:eastAsia="en-US" w:bidi="ar-SA"/>
              </w:rPr>
            </w:pPr>
          </w:p>
        </w:tc>
        <w:tc>
          <w:tcPr>
            <w:tcW w:w="1462" w:type="dxa"/>
            <w:shd w:val="clear" w:color="auto" w:fill="auto"/>
            <w:vAlign w:val="center"/>
          </w:tcPr>
          <w:p w14:paraId="68F9050D">
            <w:pPr>
              <w:framePr w:wrap="auto" w:vAnchor="margin" w:hAnchor="text" w:yAlign="inline"/>
              <w:jc w:val="center"/>
              <w:rPr>
                <w:rFonts w:hint="eastAsia" w:ascii="宋体" w:hAnsi="宋体" w:eastAsia="宋体" w:cs="宋体"/>
                <w:sz w:val="28"/>
                <w:szCs w:val="28"/>
                <w:lang w:val="en-US" w:eastAsia="en-US" w:bidi="ar-SA"/>
              </w:rPr>
            </w:pPr>
          </w:p>
        </w:tc>
      </w:tr>
      <w:tr w14:paraId="7A6FB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4" w:hRule="atLeast"/>
          <w:jc w:val="center"/>
        </w:trPr>
        <w:tc>
          <w:tcPr>
            <w:tcW w:w="604" w:type="dxa"/>
            <w:shd w:val="clear" w:color="auto" w:fill="auto"/>
            <w:vAlign w:val="center"/>
          </w:tcPr>
          <w:p w14:paraId="3A469AF1">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4</w:t>
            </w:r>
          </w:p>
        </w:tc>
        <w:tc>
          <w:tcPr>
            <w:tcW w:w="573" w:type="dxa"/>
            <w:shd w:val="clear" w:color="auto" w:fill="auto"/>
            <w:vAlign w:val="center"/>
          </w:tcPr>
          <w:p w14:paraId="2F95816C">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螺纹钢</w:t>
            </w:r>
          </w:p>
        </w:tc>
        <w:tc>
          <w:tcPr>
            <w:tcW w:w="754" w:type="dxa"/>
            <w:shd w:val="clear" w:color="auto" w:fill="auto"/>
            <w:vAlign w:val="center"/>
          </w:tcPr>
          <w:p w14:paraId="75EB95F1">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φ14</w:t>
            </w:r>
          </w:p>
        </w:tc>
        <w:tc>
          <w:tcPr>
            <w:tcW w:w="661" w:type="dxa"/>
            <w:shd w:val="clear" w:color="auto" w:fill="auto"/>
            <w:vAlign w:val="center"/>
          </w:tcPr>
          <w:p w14:paraId="1EACE671">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t</w:t>
            </w:r>
          </w:p>
        </w:tc>
        <w:tc>
          <w:tcPr>
            <w:tcW w:w="983" w:type="dxa"/>
            <w:shd w:val="clear" w:color="auto" w:fill="auto"/>
            <w:vAlign w:val="center"/>
          </w:tcPr>
          <w:p w14:paraId="3351971A">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350</w:t>
            </w:r>
          </w:p>
        </w:tc>
        <w:tc>
          <w:tcPr>
            <w:tcW w:w="1277" w:type="dxa"/>
            <w:shd w:val="clear" w:color="auto" w:fill="auto"/>
            <w:vAlign w:val="center"/>
          </w:tcPr>
          <w:p w14:paraId="52874FDA">
            <w:pPr>
              <w:framePr w:wrap="auto" w:vAnchor="margin" w:hAnchor="text" w:yAlign="inline"/>
              <w:jc w:val="center"/>
              <w:rPr>
                <w:rFonts w:hint="eastAsia" w:ascii="宋体" w:hAnsi="宋体" w:eastAsia="宋体" w:cs="宋体"/>
                <w:sz w:val="28"/>
                <w:szCs w:val="28"/>
                <w:lang w:val="en-US" w:eastAsia="en-US" w:bidi="ar-SA"/>
              </w:rPr>
            </w:pPr>
          </w:p>
        </w:tc>
        <w:tc>
          <w:tcPr>
            <w:tcW w:w="913" w:type="dxa"/>
            <w:shd w:val="clear" w:color="auto" w:fill="auto"/>
            <w:vAlign w:val="center"/>
          </w:tcPr>
          <w:p w14:paraId="54E0837F">
            <w:pPr>
              <w:framePr w:wrap="auto" w:vAnchor="margin" w:hAnchor="text" w:yAlign="inline"/>
              <w:jc w:val="center"/>
              <w:rPr>
                <w:rFonts w:hint="eastAsia" w:ascii="宋体" w:hAnsi="宋体" w:eastAsia="宋体" w:cs="宋体"/>
                <w:sz w:val="28"/>
                <w:szCs w:val="28"/>
                <w:lang w:val="en-US" w:eastAsia="en-US" w:bidi="ar-SA"/>
              </w:rPr>
            </w:pPr>
          </w:p>
        </w:tc>
        <w:tc>
          <w:tcPr>
            <w:tcW w:w="920" w:type="dxa"/>
            <w:shd w:val="clear" w:color="auto" w:fill="auto"/>
            <w:vAlign w:val="center"/>
          </w:tcPr>
          <w:p w14:paraId="4C6545A7">
            <w:pPr>
              <w:framePr w:wrap="auto" w:vAnchor="margin" w:hAnchor="text" w:yAlign="inline"/>
              <w:jc w:val="center"/>
              <w:rPr>
                <w:rFonts w:hint="eastAsia" w:ascii="宋体" w:hAnsi="宋体" w:eastAsia="宋体" w:cs="宋体"/>
                <w:sz w:val="28"/>
                <w:szCs w:val="28"/>
                <w:lang w:val="en-US" w:eastAsia="en-US" w:bidi="ar-SA"/>
              </w:rPr>
            </w:pPr>
          </w:p>
        </w:tc>
        <w:tc>
          <w:tcPr>
            <w:tcW w:w="732" w:type="dxa"/>
            <w:shd w:val="clear" w:color="auto" w:fill="auto"/>
            <w:vAlign w:val="center"/>
          </w:tcPr>
          <w:p w14:paraId="766A2CC9">
            <w:pPr>
              <w:framePr w:wrap="auto" w:vAnchor="margin" w:hAnchor="text" w:yAlign="inline"/>
              <w:jc w:val="center"/>
              <w:rPr>
                <w:rFonts w:hint="eastAsia" w:ascii="宋体" w:hAnsi="宋体" w:eastAsia="宋体" w:cs="宋体"/>
                <w:sz w:val="28"/>
                <w:szCs w:val="28"/>
                <w:lang w:val="en-US" w:eastAsia="en-US" w:bidi="ar-SA"/>
              </w:rPr>
            </w:pPr>
          </w:p>
        </w:tc>
        <w:tc>
          <w:tcPr>
            <w:tcW w:w="1462" w:type="dxa"/>
            <w:shd w:val="clear" w:color="auto" w:fill="auto"/>
            <w:vAlign w:val="center"/>
          </w:tcPr>
          <w:p w14:paraId="18AE8864">
            <w:pPr>
              <w:framePr w:wrap="auto" w:vAnchor="margin" w:hAnchor="text" w:yAlign="inline"/>
              <w:jc w:val="center"/>
              <w:rPr>
                <w:rFonts w:hint="eastAsia" w:ascii="宋体" w:hAnsi="宋体" w:eastAsia="宋体" w:cs="宋体"/>
                <w:sz w:val="28"/>
                <w:szCs w:val="28"/>
                <w:lang w:val="en-US" w:eastAsia="en-US" w:bidi="ar-SA"/>
              </w:rPr>
            </w:pPr>
          </w:p>
        </w:tc>
      </w:tr>
      <w:tr w14:paraId="3B63F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4" w:hRule="atLeast"/>
          <w:jc w:val="center"/>
        </w:trPr>
        <w:tc>
          <w:tcPr>
            <w:tcW w:w="604" w:type="dxa"/>
            <w:shd w:val="clear" w:color="auto" w:fill="auto"/>
            <w:vAlign w:val="center"/>
          </w:tcPr>
          <w:p w14:paraId="5A34FA02">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5</w:t>
            </w:r>
          </w:p>
        </w:tc>
        <w:tc>
          <w:tcPr>
            <w:tcW w:w="573" w:type="dxa"/>
            <w:shd w:val="clear" w:color="auto" w:fill="auto"/>
            <w:vAlign w:val="center"/>
          </w:tcPr>
          <w:p w14:paraId="5B7DF12C">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螺纹钢</w:t>
            </w:r>
          </w:p>
        </w:tc>
        <w:tc>
          <w:tcPr>
            <w:tcW w:w="754" w:type="dxa"/>
            <w:shd w:val="clear" w:color="auto" w:fill="auto"/>
            <w:vAlign w:val="center"/>
          </w:tcPr>
          <w:p w14:paraId="1BD0CA44">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φ16</w:t>
            </w:r>
          </w:p>
        </w:tc>
        <w:tc>
          <w:tcPr>
            <w:tcW w:w="661" w:type="dxa"/>
            <w:shd w:val="clear" w:color="auto" w:fill="auto"/>
            <w:vAlign w:val="center"/>
          </w:tcPr>
          <w:p w14:paraId="2940E605">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t</w:t>
            </w:r>
          </w:p>
        </w:tc>
        <w:tc>
          <w:tcPr>
            <w:tcW w:w="983" w:type="dxa"/>
            <w:shd w:val="clear" w:color="auto" w:fill="auto"/>
            <w:vAlign w:val="center"/>
          </w:tcPr>
          <w:p w14:paraId="34807069">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310</w:t>
            </w:r>
          </w:p>
        </w:tc>
        <w:tc>
          <w:tcPr>
            <w:tcW w:w="1277" w:type="dxa"/>
            <w:shd w:val="clear" w:color="auto" w:fill="auto"/>
            <w:vAlign w:val="center"/>
          </w:tcPr>
          <w:p w14:paraId="4A6EE523">
            <w:pPr>
              <w:framePr w:wrap="auto" w:vAnchor="margin" w:hAnchor="text" w:yAlign="inline"/>
              <w:jc w:val="center"/>
              <w:rPr>
                <w:rFonts w:hint="eastAsia" w:ascii="宋体" w:hAnsi="宋体" w:eastAsia="宋体" w:cs="宋体"/>
                <w:sz w:val="28"/>
                <w:szCs w:val="28"/>
                <w:lang w:val="en-US" w:eastAsia="en-US" w:bidi="ar-SA"/>
              </w:rPr>
            </w:pPr>
          </w:p>
        </w:tc>
        <w:tc>
          <w:tcPr>
            <w:tcW w:w="913" w:type="dxa"/>
            <w:shd w:val="clear" w:color="auto" w:fill="auto"/>
            <w:vAlign w:val="center"/>
          </w:tcPr>
          <w:p w14:paraId="11630AE6">
            <w:pPr>
              <w:framePr w:wrap="auto" w:vAnchor="margin" w:hAnchor="text" w:yAlign="inline"/>
              <w:jc w:val="center"/>
              <w:rPr>
                <w:rFonts w:hint="eastAsia" w:ascii="宋体" w:hAnsi="宋体" w:eastAsia="宋体" w:cs="宋体"/>
                <w:sz w:val="28"/>
                <w:szCs w:val="28"/>
                <w:lang w:val="en-US" w:eastAsia="en-US" w:bidi="ar-SA"/>
              </w:rPr>
            </w:pPr>
          </w:p>
        </w:tc>
        <w:tc>
          <w:tcPr>
            <w:tcW w:w="920" w:type="dxa"/>
            <w:shd w:val="clear" w:color="auto" w:fill="auto"/>
            <w:vAlign w:val="center"/>
          </w:tcPr>
          <w:p w14:paraId="39EF605A">
            <w:pPr>
              <w:framePr w:wrap="auto" w:vAnchor="margin" w:hAnchor="text" w:yAlign="inline"/>
              <w:jc w:val="center"/>
              <w:rPr>
                <w:rFonts w:hint="eastAsia" w:ascii="宋体" w:hAnsi="宋体" w:eastAsia="宋体" w:cs="宋体"/>
                <w:sz w:val="28"/>
                <w:szCs w:val="28"/>
                <w:lang w:val="en-US" w:eastAsia="en-US" w:bidi="ar-SA"/>
              </w:rPr>
            </w:pPr>
          </w:p>
        </w:tc>
        <w:tc>
          <w:tcPr>
            <w:tcW w:w="732" w:type="dxa"/>
            <w:shd w:val="clear" w:color="auto" w:fill="auto"/>
            <w:vAlign w:val="center"/>
          </w:tcPr>
          <w:p w14:paraId="0C907387">
            <w:pPr>
              <w:framePr w:wrap="auto" w:vAnchor="margin" w:hAnchor="text" w:yAlign="inline"/>
              <w:jc w:val="center"/>
              <w:rPr>
                <w:rFonts w:hint="eastAsia" w:ascii="宋体" w:hAnsi="宋体" w:eastAsia="宋体" w:cs="宋体"/>
                <w:sz w:val="28"/>
                <w:szCs w:val="28"/>
                <w:lang w:val="en-US" w:eastAsia="en-US" w:bidi="ar-SA"/>
              </w:rPr>
            </w:pPr>
          </w:p>
        </w:tc>
        <w:tc>
          <w:tcPr>
            <w:tcW w:w="1462" w:type="dxa"/>
            <w:shd w:val="clear" w:color="auto" w:fill="auto"/>
            <w:vAlign w:val="center"/>
          </w:tcPr>
          <w:p w14:paraId="5A61094F">
            <w:pPr>
              <w:framePr w:wrap="auto" w:vAnchor="margin" w:hAnchor="text" w:yAlign="inline"/>
              <w:jc w:val="center"/>
              <w:rPr>
                <w:rFonts w:hint="eastAsia" w:ascii="宋体" w:hAnsi="宋体" w:eastAsia="宋体" w:cs="宋体"/>
                <w:sz w:val="28"/>
                <w:szCs w:val="28"/>
                <w:lang w:val="en-US" w:eastAsia="en-US" w:bidi="ar-SA"/>
              </w:rPr>
            </w:pPr>
          </w:p>
        </w:tc>
      </w:tr>
      <w:tr w14:paraId="205C9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4" w:hRule="atLeast"/>
          <w:jc w:val="center"/>
        </w:trPr>
        <w:tc>
          <w:tcPr>
            <w:tcW w:w="604" w:type="dxa"/>
            <w:shd w:val="clear" w:color="auto" w:fill="auto"/>
            <w:vAlign w:val="center"/>
          </w:tcPr>
          <w:p w14:paraId="3CABF647">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6</w:t>
            </w:r>
          </w:p>
        </w:tc>
        <w:tc>
          <w:tcPr>
            <w:tcW w:w="573" w:type="dxa"/>
            <w:shd w:val="clear" w:color="auto" w:fill="auto"/>
            <w:vAlign w:val="center"/>
          </w:tcPr>
          <w:p w14:paraId="36584432">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螺纹钢</w:t>
            </w:r>
          </w:p>
        </w:tc>
        <w:tc>
          <w:tcPr>
            <w:tcW w:w="754" w:type="dxa"/>
            <w:shd w:val="clear" w:color="auto" w:fill="auto"/>
            <w:vAlign w:val="center"/>
          </w:tcPr>
          <w:p w14:paraId="65DC30A1">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φ18</w:t>
            </w:r>
          </w:p>
        </w:tc>
        <w:tc>
          <w:tcPr>
            <w:tcW w:w="661" w:type="dxa"/>
            <w:shd w:val="clear" w:color="auto" w:fill="auto"/>
            <w:vAlign w:val="center"/>
          </w:tcPr>
          <w:p w14:paraId="3151C841">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t</w:t>
            </w:r>
          </w:p>
        </w:tc>
        <w:tc>
          <w:tcPr>
            <w:tcW w:w="983" w:type="dxa"/>
            <w:shd w:val="clear" w:color="auto" w:fill="auto"/>
            <w:vAlign w:val="center"/>
          </w:tcPr>
          <w:p w14:paraId="6CD47A49">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300</w:t>
            </w:r>
          </w:p>
        </w:tc>
        <w:tc>
          <w:tcPr>
            <w:tcW w:w="1277" w:type="dxa"/>
            <w:shd w:val="clear" w:color="auto" w:fill="auto"/>
            <w:vAlign w:val="center"/>
          </w:tcPr>
          <w:p w14:paraId="1B64A2EF">
            <w:pPr>
              <w:framePr w:wrap="auto" w:vAnchor="margin" w:hAnchor="text" w:yAlign="inline"/>
              <w:jc w:val="center"/>
              <w:rPr>
                <w:rFonts w:hint="eastAsia" w:ascii="宋体" w:hAnsi="宋体" w:eastAsia="宋体" w:cs="宋体"/>
                <w:sz w:val="28"/>
                <w:szCs w:val="28"/>
                <w:lang w:val="en-US" w:eastAsia="en-US" w:bidi="ar-SA"/>
              </w:rPr>
            </w:pPr>
          </w:p>
        </w:tc>
        <w:tc>
          <w:tcPr>
            <w:tcW w:w="913" w:type="dxa"/>
            <w:shd w:val="clear" w:color="auto" w:fill="auto"/>
            <w:vAlign w:val="center"/>
          </w:tcPr>
          <w:p w14:paraId="11895D38">
            <w:pPr>
              <w:framePr w:wrap="auto" w:vAnchor="margin" w:hAnchor="text" w:yAlign="inline"/>
              <w:jc w:val="center"/>
              <w:rPr>
                <w:rFonts w:hint="eastAsia" w:ascii="宋体" w:hAnsi="宋体" w:eastAsia="宋体" w:cs="宋体"/>
                <w:sz w:val="28"/>
                <w:szCs w:val="28"/>
                <w:lang w:val="en-US" w:eastAsia="en-US" w:bidi="ar-SA"/>
              </w:rPr>
            </w:pPr>
          </w:p>
        </w:tc>
        <w:tc>
          <w:tcPr>
            <w:tcW w:w="920" w:type="dxa"/>
            <w:shd w:val="clear" w:color="auto" w:fill="auto"/>
            <w:vAlign w:val="center"/>
          </w:tcPr>
          <w:p w14:paraId="5BFDB969">
            <w:pPr>
              <w:framePr w:wrap="auto" w:vAnchor="margin" w:hAnchor="text" w:yAlign="inline"/>
              <w:jc w:val="center"/>
              <w:rPr>
                <w:rFonts w:hint="eastAsia" w:ascii="宋体" w:hAnsi="宋体" w:eastAsia="宋体" w:cs="宋体"/>
                <w:sz w:val="28"/>
                <w:szCs w:val="28"/>
                <w:lang w:val="en-US" w:eastAsia="en-US" w:bidi="ar-SA"/>
              </w:rPr>
            </w:pPr>
          </w:p>
        </w:tc>
        <w:tc>
          <w:tcPr>
            <w:tcW w:w="732" w:type="dxa"/>
            <w:shd w:val="clear" w:color="auto" w:fill="auto"/>
            <w:vAlign w:val="center"/>
          </w:tcPr>
          <w:p w14:paraId="0E7E5E62">
            <w:pPr>
              <w:framePr w:wrap="auto" w:vAnchor="margin" w:hAnchor="text" w:yAlign="inline"/>
              <w:jc w:val="center"/>
              <w:rPr>
                <w:rFonts w:hint="eastAsia" w:ascii="宋体" w:hAnsi="宋体" w:eastAsia="宋体" w:cs="宋体"/>
                <w:sz w:val="28"/>
                <w:szCs w:val="28"/>
                <w:lang w:val="en-US" w:eastAsia="en-US" w:bidi="ar-SA"/>
              </w:rPr>
            </w:pPr>
          </w:p>
        </w:tc>
        <w:tc>
          <w:tcPr>
            <w:tcW w:w="1462" w:type="dxa"/>
            <w:shd w:val="clear" w:color="auto" w:fill="auto"/>
            <w:vAlign w:val="center"/>
          </w:tcPr>
          <w:p w14:paraId="4CBD4CBC">
            <w:pPr>
              <w:framePr w:wrap="auto" w:vAnchor="margin" w:hAnchor="text" w:yAlign="inline"/>
              <w:jc w:val="center"/>
              <w:rPr>
                <w:rFonts w:hint="eastAsia" w:ascii="宋体" w:hAnsi="宋体" w:eastAsia="宋体" w:cs="宋体"/>
                <w:sz w:val="28"/>
                <w:szCs w:val="28"/>
                <w:lang w:val="en-US" w:eastAsia="en-US" w:bidi="ar-SA"/>
              </w:rPr>
            </w:pPr>
          </w:p>
        </w:tc>
      </w:tr>
      <w:tr w14:paraId="4F997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4" w:hRule="atLeast"/>
          <w:jc w:val="center"/>
        </w:trPr>
        <w:tc>
          <w:tcPr>
            <w:tcW w:w="604" w:type="dxa"/>
            <w:shd w:val="clear" w:color="auto" w:fill="auto"/>
            <w:vAlign w:val="center"/>
          </w:tcPr>
          <w:p w14:paraId="06717215">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7</w:t>
            </w:r>
          </w:p>
        </w:tc>
        <w:tc>
          <w:tcPr>
            <w:tcW w:w="573" w:type="dxa"/>
            <w:shd w:val="clear" w:color="auto" w:fill="auto"/>
            <w:vAlign w:val="center"/>
          </w:tcPr>
          <w:p w14:paraId="2CDC0352">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螺纹钢</w:t>
            </w:r>
          </w:p>
        </w:tc>
        <w:tc>
          <w:tcPr>
            <w:tcW w:w="754" w:type="dxa"/>
            <w:shd w:val="clear" w:color="auto" w:fill="auto"/>
            <w:vAlign w:val="center"/>
          </w:tcPr>
          <w:p w14:paraId="05904FEA">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φ20</w:t>
            </w:r>
          </w:p>
        </w:tc>
        <w:tc>
          <w:tcPr>
            <w:tcW w:w="661" w:type="dxa"/>
            <w:shd w:val="clear" w:color="auto" w:fill="auto"/>
            <w:vAlign w:val="center"/>
          </w:tcPr>
          <w:p w14:paraId="1AB9D78F">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t</w:t>
            </w:r>
          </w:p>
        </w:tc>
        <w:tc>
          <w:tcPr>
            <w:tcW w:w="983" w:type="dxa"/>
            <w:shd w:val="clear" w:color="auto" w:fill="auto"/>
            <w:vAlign w:val="center"/>
          </w:tcPr>
          <w:p w14:paraId="11A6C349">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320</w:t>
            </w:r>
          </w:p>
        </w:tc>
        <w:tc>
          <w:tcPr>
            <w:tcW w:w="1277" w:type="dxa"/>
            <w:shd w:val="clear" w:color="auto" w:fill="auto"/>
            <w:vAlign w:val="center"/>
          </w:tcPr>
          <w:p w14:paraId="0F572498">
            <w:pPr>
              <w:framePr w:wrap="auto" w:vAnchor="margin" w:hAnchor="text" w:yAlign="inline"/>
              <w:jc w:val="center"/>
              <w:rPr>
                <w:rFonts w:hint="eastAsia" w:ascii="宋体" w:hAnsi="宋体" w:eastAsia="宋体" w:cs="宋体"/>
                <w:sz w:val="28"/>
                <w:szCs w:val="28"/>
                <w:lang w:val="en-US" w:eastAsia="en-US" w:bidi="ar-SA"/>
              </w:rPr>
            </w:pPr>
          </w:p>
        </w:tc>
        <w:tc>
          <w:tcPr>
            <w:tcW w:w="913" w:type="dxa"/>
            <w:shd w:val="clear" w:color="auto" w:fill="auto"/>
            <w:vAlign w:val="center"/>
          </w:tcPr>
          <w:p w14:paraId="0054028F">
            <w:pPr>
              <w:framePr w:wrap="auto" w:vAnchor="margin" w:hAnchor="text" w:yAlign="inline"/>
              <w:jc w:val="center"/>
              <w:rPr>
                <w:rFonts w:hint="eastAsia" w:ascii="宋体" w:hAnsi="宋体" w:eastAsia="宋体" w:cs="宋体"/>
                <w:sz w:val="28"/>
                <w:szCs w:val="28"/>
                <w:lang w:val="en-US" w:eastAsia="en-US" w:bidi="ar-SA"/>
              </w:rPr>
            </w:pPr>
          </w:p>
        </w:tc>
        <w:tc>
          <w:tcPr>
            <w:tcW w:w="920" w:type="dxa"/>
            <w:shd w:val="clear" w:color="auto" w:fill="auto"/>
            <w:vAlign w:val="center"/>
          </w:tcPr>
          <w:p w14:paraId="34918921">
            <w:pPr>
              <w:framePr w:wrap="auto" w:vAnchor="margin" w:hAnchor="text" w:yAlign="inline"/>
              <w:jc w:val="center"/>
              <w:rPr>
                <w:rFonts w:hint="eastAsia" w:ascii="宋体" w:hAnsi="宋体" w:eastAsia="宋体" w:cs="宋体"/>
                <w:sz w:val="28"/>
                <w:szCs w:val="28"/>
                <w:lang w:val="en-US" w:eastAsia="en-US" w:bidi="ar-SA"/>
              </w:rPr>
            </w:pPr>
          </w:p>
        </w:tc>
        <w:tc>
          <w:tcPr>
            <w:tcW w:w="732" w:type="dxa"/>
            <w:shd w:val="clear" w:color="auto" w:fill="auto"/>
            <w:vAlign w:val="center"/>
          </w:tcPr>
          <w:p w14:paraId="70CD4205">
            <w:pPr>
              <w:framePr w:wrap="auto" w:vAnchor="margin" w:hAnchor="text" w:yAlign="inline"/>
              <w:jc w:val="center"/>
              <w:rPr>
                <w:rFonts w:hint="eastAsia" w:ascii="宋体" w:hAnsi="宋体" w:eastAsia="宋体" w:cs="宋体"/>
                <w:sz w:val="28"/>
                <w:szCs w:val="28"/>
                <w:lang w:val="en-US" w:eastAsia="en-US" w:bidi="ar-SA"/>
              </w:rPr>
            </w:pPr>
          </w:p>
        </w:tc>
        <w:tc>
          <w:tcPr>
            <w:tcW w:w="1462" w:type="dxa"/>
            <w:shd w:val="clear" w:color="auto" w:fill="auto"/>
            <w:vAlign w:val="center"/>
          </w:tcPr>
          <w:p w14:paraId="2332E26A">
            <w:pPr>
              <w:framePr w:wrap="auto" w:vAnchor="margin" w:hAnchor="text" w:yAlign="inline"/>
              <w:jc w:val="center"/>
              <w:rPr>
                <w:rFonts w:hint="eastAsia" w:ascii="宋体" w:hAnsi="宋体" w:eastAsia="宋体" w:cs="宋体"/>
                <w:sz w:val="28"/>
                <w:szCs w:val="28"/>
                <w:lang w:val="en-US" w:eastAsia="en-US" w:bidi="ar-SA"/>
              </w:rPr>
            </w:pPr>
          </w:p>
        </w:tc>
      </w:tr>
      <w:tr w14:paraId="2D7B3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4" w:hRule="atLeast"/>
          <w:jc w:val="center"/>
        </w:trPr>
        <w:tc>
          <w:tcPr>
            <w:tcW w:w="604" w:type="dxa"/>
            <w:shd w:val="clear" w:color="auto" w:fill="auto"/>
            <w:vAlign w:val="center"/>
          </w:tcPr>
          <w:p w14:paraId="4C9F0AC6">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8</w:t>
            </w:r>
          </w:p>
        </w:tc>
        <w:tc>
          <w:tcPr>
            <w:tcW w:w="573" w:type="dxa"/>
            <w:shd w:val="clear" w:color="auto" w:fill="auto"/>
            <w:vAlign w:val="center"/>
          </w:tcPr>
          <w:p w14:paraId="702CA45A">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螺纹钢</w:t>
            </w:r>
          </w:p>
        </w:tc>
        <w:tc>
          <w:tcPr>
            <w:tcW w:w="754" w:type="dxa"/>
            <w:shd w:val="clear" w:color="auto" w:fill="auto"/>
            <w:vAlign w:val="center"/>
          </w:tcPr>
          <w:p w14:paraId="0A615C38">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φ22</w:t>
            </w:r>
          </w:p>
        </w:tc>
        <w:tc>
          <w:tcPr>
            <w:tcW w:w="661" w:type="dxa"/>
            <w:shd w:val="clear" w:color="auto" w:fill="auto"/>
            <w:vAlign w:val="center"/>
          </w:tcPr>
          <w:p w14:paraId="2755E69D">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t</w:t>
            </w:r>
          </w:p>
        </w:tc>
        <w:tc>
          <w:tcPr>
            <w:tcW w:w="983" w:type="dxa"/>
            <w:shd w:val="clear" w:color="auto" w:fill="auto"/>
            <w:vAlign w:val="center"/>
          </w:tcPr>
          <w:p w14:paraId="2727364B">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330</w:t>
            </w:r>
          </w:p>
        </w:tc>
        <w:tc>
          <w:tcPr>
            <w:tcW w:w="1277" w:type="dxa"/>
            <w:shd w:val="clear" w:color="auto" w:fill="auto"/>
            <w:vAlign w:val="center"/>
          </w:tcPr>
          <w:p w14:paraId="5ECA6997">
            <w:pPr>
              <w:framePr w:wrap="auto" w:vAnchor="margin" w:hAnchor="text" w:yAlign="inline"/>
              <w:jc w:val="center"/>
              <w:rPr>
                <w:rFonts w:hint="eastAsia" w:ascii="宋体" w:hAnsi="宋体" w:eastAsia="宋体" w:cs="宋体"/>
                <w:sz w:val="28"/>
                <w:szCs w:val="28"/>
                <w:lang w:val="en-US" w:eastAsia="en-US" w:bidi="ar-SA"/>
              </w:rPr>
            </w:pPr>
          </w:p>
        </w:tc>
        <w:tc>
          <w:tcPr>
            <w:tcW w:w="913" w:type="dxa"/>
            <w:shd w:val="clear" w:color="auto" w:fill="auto"/>
            <w:vAlign w:val="center"/>
          </w:tcPr>
          <w:p w14:paraId="48854444">
            <w:pPr>
              <w:framePr w:wrap="auto" w:vAnchor="margin" w:hAnchor="text" w:yAlign="inline"/>
              <w:jc w:val="center"/>
              <w:rPr>
                <w:rFonts w:hint="eastAsia" w:ascii="宋体" w:hAnsi="宋体" w:eastAsia="宋体" w:cs="宋体"/>
                <w:sz w:val="28"/>
                <w:szCs w:val="28"/>
                <w:lang w:val="en-US" w:eastAsia="en-US" w:bidi="ar-SA"/>
              </w:rPr>
            </w:pPr>
          </w:p>
        </w:tc>
        <w:tc>
          <w:tcPr>
            <w:tcW w:w="920" w:type="dxa"/>
            <w:shd w:val="clear" w:color="auto" w:fill="auto"/>
            <w:vAlign w:val="center"/>
          </w:tcPr>
          <w:p w14:paraId="71B882A1">
            <w:pPr>
              <w:framePr w:wrap="auto" w:vAnchor="margin" w:hAnchor="text" w:yAlign="inline"/>
              <w:jc w:val="center"/>
              <w:rPr>
                <w:rFonts w:hint="eastAsia" w:ascii="宋体" w:hAnsi="宋体" w:eastAsia="宋体" w:cs="宋体"/>
                <w:sz w:val="28"/>
                <w:szCs w:val="28"/>
                <w:lang w:val="en-US" w:eastAsia="en-US" w:bidi="ar-SA"/>
              </w:rPr>
            </w:pPr>
          </w:p>
        </w:tc>
        <w:tc>
          <w:tcPr>
            <w:tcW w:w="732" w:type="dxa"/>
            <w:shd w:val="clear" w:color="auto" w:fill="auto"/>
            <w:vAlign w:val="center"/>
          </w:tcPr>
          <w:p w14:paraId="6C0F2EF6">
            <w:pPr>
              <w:framePr w:wrap="auto" w:vAnchor="margin" w:hAnchor="text" w:yAlign="inline"/>
              <w:jc w:val="center"/>
              <w:rPr>
                <w:rFonts w:hint="eastAsia" w:ascii="宋体" w:hAnsi="宋体" w:eastAsia="宋体" w:cs="宋体"/>
                <w:sz w:val="28"/>
                <w:szCs w:val="28"/>
                <w:lang w:val="en-US" w:eastAsia="en-US" w:bidi="ar-SA"/>
              </w:rPr>
            </w:pPr>
          </w:p>
        </w:tc>
        <w:tc>
          <w:tcPr>
            <w:tcW w:w="1462" w:type="dxa"/>
            <w:shd w:val="clear" w:color="auto" w:fill="auto"/>
            <w:vAlign w:val="center"/>
          </w:tcPr>
          <w:p w14:paraId="52974CA0">
            <w:pPr>
              <w:framePr w:wrap="auto" w:vAnchor="margin" w:hAnchor="text" w:yAlign="inline"/>
              <w:jc w:val="center"/>
              <w:rPr>
                <w:rFonts w:hint="eastAsia" w:ascii="宋体" w:hAnsi="宋体" w:eastAsia="宋体" w:cs="宋体"/>
                <w:sz w:val="28"/>
                <w:szCs w:val="28"/>
                <w:lang w:val="en-US" w:eastAsia="en-US" w:bidi="ar-SA"/>
              </w:rPr>
            </w:pPr>
          </w:p>
        </w:tc>
      </w:tr>
      <w:tr w14:paraId="5B750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4" w:hRule="atLeast"/>
          <w:jc w:val="center"/>
        </w:trPr>
        <w:tc>
          <w:tcPr>
            <w:tcW w:w="604" w:type="dxa"/>
            <w:shd w:val="clear" w:color="auto" w:fill="auto"/>
            <w:vAlign w:val="center"/>
          </w:tcPr>
          <w:p w14:paraId="0583F0FD">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9</w:t>
            </w:r>
          </w:p>
        </w:tc>
        <w:tc>
          <w:tcPr>
            <w:tcW w:w="573" w:type="dxa"/>
            <w:shd w:val="clear" w:color="auto" w:fill="auto"/>
            <w:vAlign w:val="center"/>
          </w:tcPr>
          <w:p w14:paraId="2D6CAF95">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螺纹钢</w:t>
            </w:r>
          </w:p>
        </w:tc>
        <w:tc>
          <w:tcPr>
            <w:tcW w:w="754" w:type="dxa"/>
            <w:shd w:val="clear" w:color="auto" w:fill="auto"/>
            <w:vAlign w:val="center"/>
          </w:tcPr>
          <w:p w14:paraId="3438FE85">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φ25</w:t>
            </w:r>
          </w:p>
        </w:tc>
        <w:tc>
          <w:tcPr>
            <w:tcW w:w="661" w:type="dxa"/>
            <w:shd w:val="clear" w:color="auto" w:fill="auto"/>
            <w:vAlign w:val="center"/>
          </w:tcPr>
          <w:p w14:paraId="26BE0B51">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t</w:t>
            </w:r>
          </w:p>
        </w:tc>
        <w:tc>
          <w:tcPr>
            <w:tcW w:w="983" w:type="dxa"/>
            <w:shd w:val="clear" w:color="auto" w:fill="auto"/>
            <w:vAlign w:val="center"/>
          </w:tcPr>
          <w:p w14:paraId="2B0B31CE">
            <w:pPr>
              <w:framePr w:wrap="auto" w:vAnchor="margin" w:hAnchor="text" w:yAlign="inline"/>
              <w:jc w:val="center"/>
              <w:rPr>
                <w:rFonts w:hint="eastAsia" w:ascii="宋体" w:hAnsi="宋体" w:eastAsia="宋体" w:cs="宋体"/>
                <w:sz w:val="28"/>
                <w:szCs w:val="28"/>
                <w:lang w:val="en-US" w:eastAsia="en-US" w:bidi="ar-SA"/>
              </w:rPr>
            </w:pPr>
            <w:r>
              <w:rPr>
                <w:rFonts w:hint="eastAsia" w:ascii="宋体" w:hAnsi="宋体" w:eastAsia="宋体" w:cs="宋体"/>
                <w:sz w:val="28"/>
                <w:szCs w:val="28"/>
              </w:rPr>
              <w:t>130</w:t>
            </w:r>
          </w:p>
        </w:tc>
        <w:tc>
          <w:tcPr>
            <w:tcW w:w="1277" w:type="dxa"/>
            <w:shd w:val="clear" w:color="auto" w:fill="auto"/>
            <w:vAlign w:val="center"/>
          </w:tcPr>
          <w:p w14:paraId="0EB98A88">
            <w:pPr>
              <w:framePr w:wrap="auto" w:vAnchor="margin" w:hAnchor="text" w:yAlign="inline"/>
              <w:jc w:val="center"/>
              <w:rPr>
                <w:rFonts w:hint="eastAsia" w:ascii="宋体" w:hAnsi="宋体" w:eastAsia="宋体" w:cs="宋体"/>
                <w:sz w:val="28"/>
                <w:szCs w:val="28"/>
                <w:lang w:val="en-US" w:eastAsia="en-US" w:bidi="ar-SA"/>
              </w:rPr>
            </w:pPr>
          </w:p>
        </w:tc>
        <w:tc>
          <w:tcPr>
            <w:tcW w:w="913" w:type="dxa"/>
            <w:shd w:val="clear" w:color="auto" w:fill="auto"/>
            <w:vAlign w:val="center"/>
          </w:tcPr>
          <w:p w14:paraId="25A52BFA">
            <w:pPr>
              <w:framePr w:wrap="auto" w:vAnchor="margin" w:hAnchor="text" w:yAlign="inline"/>
              <w:jc w:val="center"/>
              <w:rPr>
                <w:rFonts w:hint="eastAsia" w:ascii="宋体" w:hAnsi="宋体" w:eastAsia="宋体" w:cs="宋体"/>
                <w:sz w:val="28"/>
                <w:szCs w:val="28"/>
                <w:lang w:val="en-US" w:eastAsia="en-US" w:bidi="ar-SA"/>
              </w:rPr>
            </w:pPr>
          </w:p>
        </w:tc>
        <w:tc>
          <w:tcPr>
            <w:tcW w:w="920" w:type="dxa"/>
            <w:shd w:val="clear" w:color="auto" w:fill="auto"/>
            <w:vAlign w:val="center"/>
          </w:tcPr>
          <w:p w14:paraId="6740DE02">
            <w:pPr>
              <w:framePr w:wrap="auto" w:vAnchor="margin" w:hAnchor="text" w:yAlign="inline"/>
              <w:jc w:val="center"/>
              <w:rPr>
                <w:rFonts w:hint="eastAsia" w:ascii="宋体" w:hAnsi="宋体" w:eastAsia="宋体" w:cs="宋体"/>
                <w:sz w:val="28"/>
                <w:szCs w:val="28"/>
                <w:lang w:val="en-US" w:eastAsia="en-US" w:bidi="ar-SA"/>
              </w:rPr>
            </w:pPr>
          </w:p>
        </w:tc>
        <w:tc>
          <w:tcPr>
            <w:tcW w:w="732" w:type="dxa"/>
            <w:shd w:val="clear" w:color="auto" w:fill="auto"/>
            <w:vAlign w:val="center"/>
          </w:tcPr>
          <w:p w14:paraId="7CEECEB5">
            <w:pPr>
              <w:framePr w:wrap="auto" w:vAnchor="margin" w:hAnchor="text" w:yAlign="inline"/>
              <w:jc w:val="center"/>
              <w:rPr>
                <w:rFonts w:hint="eastAsia" w:ascii="宋体" w:hAnsi="宋体" w:eastAsia="宋体" w:cs="宋体"/>
                <w:sz w:val="28"/>
                <w:szCs w:val="28"/>
                <w:lang w:val="en-US" w:eastAsia="en-US" w:bidi="ar-SA"/>
              </w:rPr>
            </w:pPr>
          </w:p>
        </w:tc>
        <w:tc>
          <w:tcPr>
            <w:tcW w:w="1462" w:type="dxa"/>
            <w:shd w:val="clear" w:color="auto" w:fill="auto"/>
            <w:vAlign w:val="center"/>
          </w:tcPr>
          <w:p w14:paraId="0305D2AC">
            <w:pPr>
              <w:framePr w:wrap="auto" w:vAnchor="margin" w:hAnchor="text" w:yAlign="inline"/>
              <w:jc w:val="center"/>
              <w:rPr>
                <w:rFonts w:hint="eastAsia" w:ascii="宋体" w:hAnsi="宋体" w:eastAsia="宋体" w:cs="宋体"/>
                <w:sz w:val="28"/>
                <w:szCs w:val="28"/>
                <w:lang w:val="en-US" w:eastAsia="en-US" w:bidi="ar-SA"/>
              </w:rPr>
            </w:pPr>
          </w:p>
        </w:tc>
      </w:tr>
      <w:tr w14:paraId="57B45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3" w:hRule="atLeast"/>
          <w:jc w:val="center"/>
        </w:trPr>
        <w:tc>
          <w:tcPr>
            <w:tcW w:w="1931" w:type="dxa"/>
            <w:gridSpan w:val="3"/>
            <w:vAlign w:val="center"/>
          </w:tcPr>
          <w:p w14:paraId="6E901E82">
            <w:pPr>
              <w:framePr w:wrap="auto" w:vAnchor="margin" w:hAnchor="text" w:yAlign="inline"/>
              <w:jc w:val="center"/>
              <w:rPr>
                <w:rFonts w:hint="eastAsia" w:ascii="宋体" w:hAnsi="宋体" w:eastAsia="宋体" w:cs="宋体"/>
                <w:sz w:val="28"/>
                <w:szCs w:val="28"/>
              </w:rPr>
            </w:pPr>
            <w:r>
              <w:rPr>
                <w:rFonts w:hint="eastAsia" w:ascii="宋体" w:hAnsi="宋体" w:eastAsia="宋体" w:cs="宋体"/>
                <w:sz w:val="28"/>
                <w:szCs w:val="28"/>
                <w:lang w:eastAsia="zh-CN"/>
              </w:rPr>
              <w:t>含税合计：</w:t>
            </w:r>
          </w:p>
        </w:tc>
        <w:tc>
          <w:tcPr>
            <w:tcW w:w="661" w:type="dxa"/>
            <w:vAlign w:val="center"/>
          </w:tcPr>
          <w:p w14:paraId="4F8C4766">
            <w:pPr>
              <w:framePr w:wrap="auto" w:vAnchor="margin" w:hAnchor="text" w:yAlign="inline"/>
              <w:jc w:val="center"/>
              <w:rPr>
                <w:rFonts w:hint="eastAsia" w:ascii="宋体" w:hAnsi="宋体" w:eastAsia="宋体" w:cs="宋体"/>
                <w:sz w:val="28"/>
                <w:szCs w:val="28"/>
              </w:rPr>
            </w:pPr>
          </w:p>
        </w:tc>
        <w:tc>
          <w:tcPr>
            <w:tcW w:w="983" w:type="dxa"/>
            <w:vAlign w:val="center"/>
          </w:tcPr>
          <w:p w14:paraId="73974DB1">
            <w:pPr>
              <w:framePr w:wrap="auto" w:vAnchor="margin" w:hAnchor="text" w:yAlign="inline"/>
              <w:jc w:val="center"/>
              <w:rPr>
                <w:rFonts w:hint="eastAsia" w:ascii="宋体" w:hAnsi="宋体" w:eastAsia="宋体" w:cs="宋体"/>
                <w:sz w:val="28"/>
                <w:szCs w:val="28"/>
              </w:rPr>
            </w:pPr>
          </w:p>
        </w:tc>
        <w:tc>
          <w:tcPr>
            <w:tcW w:w="1277" w:type="dxa"/>
            <w:vAlign w:val="center"/>
          </w:tcPr>
          <w:p w14:paraId="129990A3">
            <w:pPr>
              <w:framePr w:wrap="auto" w:vAnchor="margin" w:hAnchor="text" w:yAlign="inline"/>
              <w:jc w:val="center"/>
              <w:rPr>
                <w:rFonts w:hint="eastAsia" w:ascii="宋体" w:hAnsi="宋体" w:eastAsia="宋体" w:cs="宋体"/>
                <w:sz w:val="28"/>
                <w:szCs w:val="28"/>
              </w:rPr>
            </w:pPr>
          </w:p>
        </w:tc>
        <w:tc>
          <w:tcPr>
            <w:tcW w:w="913" w:type="dxa"/>
            <w:vAlign w:val="center"/>
          </w:tcPr>
          <w:p w14:paraId="6051A03A">
            <w:pPr>
              <w:framePr w:wrap="auto" w:vAnchor="margin" w:hAnchor="text" w:yAlign="inline"/>
              <w:jc w:val="center"/>
              <w:rPr>
                <w:rFonts w:hint="eastAsia" w:ascii="宋体" w:hAnsi="宋体" w:eastAsia="宋体" w:cs="宋体"/>
                <w:sz w:val="28"/>
                <w:szCs w:val="28"/>
              </w:rPr>
            </w:pPr>
          </w:p>
        </w:tc>
        <w:tc>
          <w:tcPr>
            <w:tcW w:w="920" w:type="dxa"/>
            <w:vAlign w:val="center"/>
          </w:tcPr>
          <w:p w14:paraId="217E2084">
            <w:pPr>
              <w:framePr w:wrap="auto" w:vAnchor="margin" w:hAnchor="text" w:yAlign="inline"/>
              <w:jc w:val="center"/>
              <w:rPr>
                <w:rFonts w:hint="eastAsia" w:ascii="宋体" w:hAnsi="宋体" w:eastAsia="宋体" w:cs="宋体"/>
                <w:sz w:val="28"/>
                <w:szCs w:val="28"/>
              </w:rPr>
            </w:pPr>
          </w:p>
        </w:tc>
        <w:tc>
          <w:tcPr>
            <w:tcW w:w="732" w:type="dxa"/>
            <w:vAlign w:val="center"/>
          </w:tcPr>
          <w:p w14:paraId="61FBB09B">
            <w:pPr>
              <w:framePr w:wrap="auto" w:vAnchor="margin" w:hAnchor="text" w:yAlign="inline"/>
              <w:jc w:val="center"/>
              <w:rPr>
                <w:rFonts w:hint="eastAsia" w:ascii="宋体" w:hAnsi="宋体" w:eastAsia="宋体" w:cs="宋体"/>
                <w:sz w:val="28"/>
                <w:szCs w:val="28"/>
              </w:rPr>
            </w:pPr>
          </w:p>
        </w:tc>
        <w:tc>
          <w:tcPr>
            <w:tcW w:w="1462" w:type="dxa"/>
            <w:vAlign w:val="center"/>
          </w:tcPr>
          <w:p w14:paraId="2467A42A">
            <w:pPr>
              <w:framePr w:wrap="auto" w:vAnchor="margin" w:hAnchor="text" w:yAlign="inline"/>
              <w:jc w:val="center"/>
              <w:rPr>
                <w:rFonts w:hint="eastAsia" w:ascii="宋体" w:hAnsi="宋体" w:eastAsia="宋体" w:cs="宋体"/>
                <w:sz w:val="28"/>
                <w:szCs w:val="28"/>
              </w:rPr>
            </w:pPr>
          </w:p>
        </w:tc>
      </w:tr>
      <w:tr w14:paraId="5CEA3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3" w:hRule="atLeast"/>
          <w:jc w:val="center"/>
        </w:trPr>
        <w:tc>
          <w:tcPr>
            <w:tcW w:w="1931" w:type="dxa"/>
            <w:gridSpan w:val="3"/>
            <w:vAlign w:val="center"/>
          </w:tcPr>
          <w:p w14:paraId="4B50D8C3">
            <w:pPr>
              <w:framePr w:wrap="auto" w:vAnchor="margin" w:hAnchor="text" w:yAlign="inline"/>
              <w:jc w:val="center"/>
              <w:rPr>
                <w:rFonts w:hint="eastAsia" w:ascii="宋体" w:hAnsi="宋体" w:eastAsia="宋体" w:cs="宋体"/>
                <w:sz w:val="28"/>
                <w:szCs w:val="28"/>
              </w:rPr>
            </w:pPr>
            <w:r>
              <w:rPr>
                <w:rFonts w:hint="eastAsia" w:ascii="宋体" w:hAnsi="宋体" w:eastAsia="宋体" w:cs="宋体"/>
                <w:sz w:val="28"/>
                <w:szCs w:val="28"/>
                <w:lang w:eastAsia="zh-CN"/>
              </w:rPr>
              <w:t>税金合计：</w:t>
            </w:r>
          </w:p>
        </w:tc>
        <w:tc>
          <w:tcPr>
            <w:tcW w:w="661" w:type="dxa"/>
            <w:vAlign w:val="center"/>
          </w:tcPr>
          <w:p w14:paraId="62D3E910">
            <w:pPr>
              <w:framePr w:wrap="auto" w:vAnchor="margin" w:hAnchor="text" w:yAlign="inline"/>
              <w:jc w:val="center"/>
              <w:rPr>
                <w:rFonts w:hint="eastAsia" w:ascii="宋体" w:hAnsi="宋体" w:eastAsia="宋体" w:cs="宋体"/>
                <w:sz w:val="28"/>
                <w:szCs w:val="28"/>
              </w:rPr>
            </w:pPr>
          </w:p>
        </w:tc>
        <w:tc>
          <w:tcPr>
            <w:tcW w:w="983" w:type="dxa"/>
            <w:vAlign w:val="center"/>
          </w:tcPr>
          <w:p w14:paraId="1B7BFC85">
            <w:pPr>
              <w:framePr w:wrap="auto" w:vAnchor="margin" w:hAnchor="text" w:yAlign="inline"/>
              <w:jc w:val="center"/>
              <w:rPr>
                <w:rFonts w:hint="eastAsia" w:ascii="宋体" w:hAnsi="宋体" w:eastAsia="宋体" w:cs="宋体"/>
                <w:sz w:val="28"/>
                <w:szCs w:val="28"/>
              </w:rPr>
            </w:pPr>
          </w:p>
        </w:tc>
        <w:tc>
          <w:tcPr>
            <w:tcW w:w="1277" w:type="dxa"/>
            <w:vAlign w:val="center"/>
          </w:tcPr>
          <w:p w14:paraId="6925B1A4">
            <w:pPr>
              <w:framePr w:wrap="auto" w:vAnchor="margin" w:hAnchor="text" w:yAlign="inline"/>
              <w:jc w:val="center"/>
              <w:rPr>
                <w:rFonts w:hint="eastAsia" w:ascii="宋体" w:hAnsi="宋体" w:eastAsia="宋体" w:cs="宋体"/>
                <w:sz w:val="28"/>
                <w:szCs w:val="28"/>
              </w:rPr>
            </w:pPr>
          </w:p>
        </w:tc>
        <w:tc>
          <w:tcPr>
            <w:tcW w:w="913" w:type="dxa"/>
            <w:vAlign w:val="center"/>
          </w:tcPr>
          <w:p w14:paraId="551AC66C">
            <w:pPr>
              <w:framePr w:wrap="auto" w:vAnchor="margin" w:hAnchor="text" w:yAlign="inline"/>
              <w:jc w:val="center"/>
              <w:rPr>
                <w:rFonts w:hint="eastAsia" w:ascii="宋体" w:hAnsi="宋体" w:eastAsia="宋体" w:cs="宋体"/>
                <w:sz w:val="28"/>
                <w:szCs w:val="28"/>
              </w:rPr>
            </w:pPr>
          </w:p>
        </w:tc>
        <w:tc>
          <w:tcPr>
            <w:tcW w:w="920" w:type="dxa"/>
            <w:vAlign w:val="center"/>
          </w:tcPr>
          <w:p w14:paraId="5F164E97">
            <w:pPr>
              <w:framePr w:wrap="auto" w:vAnchor="margin" w:hAnchor="text" w:yAlign="inline"/>
              <w:jc w:val="center"/>
              <w:rPr>
                <w:rFonts w:hint="eastAsia" w:ascii="宋体" w:hAnsi="宋体" w:eastAsia="宋体" w:cs="宋体"/>
                <w:sz w:val="28"/>
                <w:szCs w:val="28"/>
              </w:rPr>
            </w:pPr>
          </w:p>
        </w:tc>
        <w:tc>
          <w:tcPr>
            <w:tcW w:w="732" w:type="dxa"/>
            <w:vAlign w:val="center"/>
          </w:tcPr>
          <w:p w14:paraId="3E3566AA">
            <w:pPr>
              <w:framePr w:wrap="auto" w:vAnchor="margin" w:hAnchor="text" w:yAlign="inline"/>
              <w:jc w:val="center"/>
              <w:rPr>
                <w:rFonts w:hint="eastAsia" w:ascii="宋体" w:hAnsi="宋体" w:eastAsia="宋体" w:cs="宋体"/>
                <w:sz w:val="28"/>
                <w:szCs w:val="28"/>
              </w:rPr>
            </w:pPr>
          </w:p>
        </w:tc>
        <w:tc>
          <w:tcPr>
            <w:tcW w:w="1462" w:type="dxa"/>
            <w:vAlign w:val="center"/>
          </w:tcPr>
          <w:p w14:paraId="4C036B38">
            <w:pPr>
              <w:framePr w:wrap="auto" w:vAnchor="margin" w:hAnchor="text" w:yAlign="inline"/>
              <w:jc w:val="center"/>
              <w:rPr>
                <w:rFonts w:hint="eastAsia" w:ascii="宋体" w:hAnsi="宋体" w:eastAsia="宋体" w:cs="宋体"/>
                <w:sz w:val="28"/>
                <w:szCs w:val="28"/>
              </w:rPr>
            </w:pPr>
          </w:p>
        </w:tc>
      </w:tr>
      <w:tr w14:paraId="7B4DA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7" w:hRule="atLeast"/>
          <w:jc w:val="center"/>
        </w:trPr>
        <w:tc>
          <w:tcPr>
            <w:tcW w:w="1931" w:type="dxa"/>
            <w:gridSpan w:val="3"/>
            <w:vAlign w:val="center"/>
          </w:tcPr>
          <w:p w14:paraId="409AE644">
            <w:pPr>
              <w:framePr w:wrap="auto" w:vAnchor="margin" w:hAnchor="text" w:yAlign="inline"/>
              <w:jc w:val="center"/>
              <w:rPr>
                <w:rFonts w:hint="eastAsia" w:ascii="宋体" w:hAnsi="宋体" w:eastAsia="宋体" w:cs="宋体"/>
                <w:sz w:val="28"/>
                <w:szCs w:val="28"/>
              </w:rPr>
            </w:pPr>
            <w:r>
              <w:rPr>
                <w:rFonts w:hint="eastAsia" w:ascii="宋体" w:hAnsi="宋体" w:eastAsia="宋体" w:cs="宋体"/>
                <w:sz w:val="28"/>
                <w:szCs w:val="28"/>
                <w:lang w:eastAsia="zh-CN"/>
              </w:rPr>
              <w:t>不税金合计</w:t>
            </w:r>
            <w:r>
              <w:rPr>
                <w:rFonts w:hint="eastAsia" w:ascii="宋体" w:hAnsi="宋体" w:eastAsia="宋体" w:cs="宋体"/>
                <w:sz w:val="28"/>
                <w:szCs w:val="28"/>
                <w:lang w:val="en-US" w:eastAsia="zh-CN"/>
              </w:rPr>
              <w:t>：</w:t>
            </w:r>
          </w:p>
        </w:tc>
        <w:tc>
          <w:tcPr>
            <w:tcW w:w="661" w:type="dxa"/>
            <w:vAlign w:val="center"/>
          </w:tcPr>
          <w:p w14:paraId="1233380C">
            <w:pPr>
              <w:framePr w:wrap="auto" w:vAnchor="margin" w:hAnchor="text" w:yAlign="inline"/>
              <w:jc w:val="center"/>
              <w:rPr>
                <w:rFonts w:hint="eastAsia" w:ascii="宋体" w:hAnsi="宋体" w:eastAsia="宋体" w:cs="宋体"/>
                <w:sz w:val="28"/>
                <w:szCs w:val="28"/>
              </w:rPr>
            </w:pPr>
          </w:p>
        </w:tc>
        <w:tc>
          <w:tcPr>
            <w:tcW w:w="983" w:type="dxa"/>
            <w:vAlign w:val="center"/>
          </w:tcPr>
          <w:p w14:paraId="38DD4E30">
            <w:pPr>
              <w:framePr w:wrap="auto" w:vAnchor="margin" w:hAnchor="text" w:yAlign="inline"/>
              <w:jc w:val="center"/>
              <w:rPr>
                <w:rFonts w:hint="eastAsia" w:ascii="宋体" w:hAnsi="宋体" w:eastAsia="宋体" w:cs="宋体"/>
                <w:sz w:val="28"/>
                <w:szCs w:val="28"/>
              </w:rPr>
            </w:pPr>
          </w:p>
        </w:tc>
        <w:tc>
          <w:tcPr>
            <w:tcW w:w="1277" w:type="dxa"/>
            <w:vAlign w:val="center"/>
          </w:tcPr>
          <w:p w14:paraId="6829F5E7">
            <w:pPr>
              <w:framePr w:wrap="auto" w:vAnchor="margin" w:hAnchor="text" w:yAlign="inline"/>
              <w:jc w:val="center"/>
              <w:rPr>
                <w:rFonts w:hint="eastAsia" w:ascii="宋体" w:hAnsi="宋体" w:eastAsia="宋体" w:cs="宋体"/>
                <w:sz w:val="28"/>
                <w:szCs w:val="28"/>
              </w:rPr>
            </w:pPr>
          </w:p>
        </w:tc>
        <w:tc>
          <w:tcPr>
            <w:tcW w:w="913" w:type="dxa"/>
            <w:vAlign w:val="center"/>
          </w:tcPr>
          <w:p w14:paraId="2FDA5A5E">
            <w:pPr>
              <w:framePr w:wrap="auto" w:vAnchor="margin" w:hAnchor="text" w:yAlign="inline"/>
              <w:jc w:val="center"/>
              <w:rPr>
                <w:rFonts w:hint="eastAsia" w:ascii="宋体" w:hAnsi="宋体" w:eastAsia="宋体" w:cs="宋体"/>
                <w:sz w:val="28"/>
                <w:szCs w:val="28"/>
              </w:rPr>
            </w:pPr>
          </w:p>
        </w:tc>
        <w:tc>
          <w:tcPr>
            <w:tcW w:w="920" w:type="dxa"/>
            <w:vAlign w:val="center"/>
          </w:tcPr>
          <w:p w14:paraId="5220FD1F">
            <w:pPr>
              <w:framePr w:wrap="auto" w:vAnchor="margin" w:hAnchor="text" w:yAlign="inline"/>
              <w:jc w:val="center"/>
              <w:rPr>
                <w:rFonts w:hint="eastAsia" w:ascii="宋体" w:hAnsi="宋体" w:eastAsia="宋体" w:cs="宋体"/>
                <w:sz w:val="28"/>
                <w:szCs w:val="28"/>
              </w:rPr>
            </w:pPr>
          </w:p>
        </w:tc>
        <w:tc>
          <w:tcPr>
            <w:tcW w:w="732" w:type="dxa"/>
            <w:vAlign w:val="center"/>
          </w:tcPr>
          <w:p w14:paraId="7919E1BA">
            <w:pPr>
              <w:framePr w:wrap="auto" w:vAnchor="margin" w:hAnchor="text" w:yAlign="inline"/>
              <w:jc w:val="center"/>
              <w:rPr>
                <w:rFonts w:hint="eastAsia" w:ascii="宋体" w:hAnsi="宋体" w:eastAsia="宋体" w:cs="宋体"/>
                <w:sz w:val="28"/>
                <w:szCs w:val="28"/>
              </w:rPr>
            </w:pPr>
          </w:p>
        </w:tc>
        <w:tc>
          <w:tcPr>
            <w:tcW w:w="1462" w:type="dxa"/>
            <w:vAlign w:val="center"/>
          </w:tcPr>
          <w:p w14:paraId="393FB984">
            <w:pPr>
              <w:framePr w:wrap="auto" w:vAnchor="margin" w:hAnchor="text" w:yAlign="inline"/>
              <w:jc w:val="center"/>
              <w:rPr>
                <w:rFonts w:hint="eastAsia" w:ascii="宋体" w:hAnsi="宋体" w:eastAsia="宋体" w:cs="宋体"/>
                <w:sz w:val="28"/>
                <w:szCs w:val="28"/>
              </w:rPr>
            </w:pPr>
          </w:p>
        </w:tc>
      </w:tr>
    </w:tbl>
    <w:p w14:paraId="42A1B2BD">
      <w:pPr>
        <w:framePr w:wrap="auto" w:vAnchor="margin" w:hAnchor="text" w:yAlign="inline"/>
        <w:numPr>
          <w:ilvl w:val="0"/>
          <w:numId w:val="0"/>
        </w:numPr>
        <w:adjustRightInd w:val="0"/>
        <w:snapToGrid w:val="0"/>
        <w:spacing w:line="360" w:lineRule="auto"/>
        <w:jc w:val="left"/>
        <w:rPr>
          <w:rFonts w:hint="eastAsia" w:ascii="宋体" w:hAnsi="宋体" w:eastAsia="宋体" w:cs="宋体"/>
          <w:b w:val="0"/>
          <w:bCs w:val="0"/>
          <w:color w:val="auto"/>
          <w:sz w:val="22"/>
          <w:szCs w:val="22"/>
          <w:lang w:val="en-US" w:eastAsia="zh-CN" w:bidi="ar-SA"/>
        </w:rPr>
      </w:pPr>
      <w:r>
        <w:rPr>
          <w:rFonts w:hint="eastAsia" w:ascii="宋体" w:hAnsi="宋体" w:eastAsia="宋体" w:cs="宋体"/>
          <w:b w:val="0"/>
          <w:bCs w:val="0"/>
          <w:color w:val="auto"/>
          <w:sz w:val="22"/>
          <w:szCs w:val="22"/>
          <w:lang w:val="en-US" w:eastAsia="zh-CN" w:bidi="ar-SA"/>
        </w:rPr>
        <w:t>备注：</w:t>
      </w:r>
    </w:p>
    <w:p w14:paraId="3C938062">
      <w:pPr>
        <w:framePr w:wrap="auto" w:vAnchor="margin" w:hAnchor="text" w:yAlign="inline"/>
        <w:numPr>
          <w:ilvl w:val="0"/>
          <w:numId w:val="0"/>
        </w:numPr>
        <w:adjustRightInd w:val="0"/>
        <w:snapToGrid w:val="0"/>
        <w:spacing w:line="360" w:lineRule="auto"/>
        <w:jc w:val="left"/>
        <w:rPr>
          <w:rFonts w:hint="eastAsia" w:ascii="宋体" w:hAnsi="宋体" w:eastAsia="宋体" w:cs="宋体"/>
          <w:b w:val="0"/>
          <w:bCs w:val="0"/>
          <w:color w:val="auto"/>
          <w:sz w:val="22"/>
          <w:szCs w:val="22"/>
          <w:lang w:val="en-US" w:eastAsia="zh-CN" w:bidi="ar-SA"/>
        </w:rPr>
      </w:pPr>
      <w:r>
        <w:rPr>
          <w:rFonts w:hint="eastAsia" w:ascii="宋体" w:hAnsi="宋体" w:eastAsia="宋体" w:cs="宋体"/>
          <w:b w:val="0"/>
          <w:bCs w:val="0"/>
          <w:color w:val="auto"/>
          <w:sz w:val="22"/>
          <w:szCs w:val="22"/>
          <w:lang w:val="en-US" w:eastAsia="zh-CN" w:bidi="ar-SA"/>
        </w:rPr>
        <w:t>1、本次上或下调报价后，作为合同采购计价依据，采购时适用于我的钢铁网 (</w:t>
      </w:r>
      <w:r>
        <w:rPr>
          <w:rFonts w:hint="eastAsia" w:ascii="宋体" w:hAnsi="宋体" w:eastAsia="宋体" w:cs="宋体"/>
          <w:b w:val="0"/>
          <w:bCs w:val="0"/>
          <w:color w:val="auto"/>
          <w:sz w:val="22"/>
          <w:szCs w:val="22"/>
          <w:lang w:val="en-US" w:eastAsia="zh-CN" w:bidi="ar-SA"/>
        </w:rPr>
        <w:fldChar w:fldCharType="begin"/>
      </w:r>
      <w:r>
        <w:rPr>
          <w:rFonts w:hint="eastAsia" w:ascii="宋体" w:hAnsi="宋体" w:eastAsia="宋体" w:cs="宋体"/>
          <w:b w:val="0"/>
          <w:bCs w:val="0"/>
          <w:color w:val="auto"/>
          <w:sz w:val="22"/>
          <w:szCs w:val="22"/>
          <w:lang w:val="en-US" w:eastAsia="zh-CN" w:bidi="ar-SA"/>
        </w:rPr>
        <w:instrText xml:space="preserve"> HYPERLINK "https://ww.uysteel.com" </w:instrText>
      </w:r>
      <w:r>
        <w:rPr>
          <w:rFonts w:hint="eastAsia" w:ascii="宋体" w:hAnsi="宋体" w:eastAsia="宋体" w:cs="宋体"/>
          <w:b w:val="0"/>
          <w:bCs w:val="0"/>
          <w:color w:val="auto"/>
          <w:sz w:val="22"/>
          <w:szCs w:val="22"/>
          <w:lang w:val="en-US" w:eastAsia="zh-CN" w:bidi="ar-SA"/>
        </w:rPr>
        <w:fldChar w:fldCharType="separate"/>
      </w:r>
      <w:r>
        <w:rPr>
          <w:rFonts w:hint="eastAsia" w:ascii="宋体" w:hAnsi="宋体" w:eastAsia="宋体" w:cs="宋体"/>
          <w:b w:val="0"/>
          <w:bCs w:val="0"/>
          <w:color w:val="auto"/>
          <w:sz w:val="22"/>
          <w:szCs w:val="22"/>
          <w:lang w:val="en-US" w:eastAsia="zh-CN" w:bidi="ar-SA"/>
        </w:rPr>
        <w:t>https://ww.uysteel.com</w:t>
      </w:r>
      <w:r>
        <w:rPr>
          <w:rFonts w:hint="eastAsia" w:ascii="宋体" w:hAnsi="宋体" w:eastAsia="宋体" w:cs="宋体"/>
          <w:b w:val="0"/>
          <w:bCs w:val="0"/>
          <w:color w:val="auto"/>
          <w:sz w:val="22"/>
          <w:szCs w:val="22"/>
          <w:lang w:val="en-US" w:eastAsia="zh-CN" w:bidi="ar-SA"/>
        </w:rPr>
        <w:fldChar w:fldCharType="end"/>
      </w:r>
      <w:r>
        <w:rPr>
          <w:rFonts w:hint="eastAsia" w:ascii="宋体" w:hAnsi="宋体" w:eastAsia="宋体" w:cs="宋体"/>
          <w:b w:val="0"/>
          <w:bCs w:val="0"/>
          <w:color w:val="auto"/>
          <w:sz w:val="22"/>
          <w:szCs w:val="22"/>
          <w:lang w:val="en-US" w:eastAsia="zh-CN" w:bidi="ar-SA"/>
        </w:rPr>
        <w:t>)</w:t>
      </w:r>
    </w:p>
    <w:p w14:paraId="48A072C3">
      <w:pPr>
        <w:framePr w:wrap="auto" w:vAnchor="margin" w:hAnchor="text" w:yAlign="inline"/>
        <w:numPr>
          <w:ilvl w:val="0"/>
          <w:numId w:val="0"/>
        </w:numPr>
        <w:adjustRightInd w:val="0"/>
        <w:snapToGrid w:val="0"/>
        <w:spacing w:line="360" w:lineRule="auto"/>
        <w:jc w:val="left"/>
        <w:rPr>
          <w:rFonts w:hint="eastAsia" w:ascii="宋体" w:hAnsi="宋体" w:eastAsia="宋体" w:cs="宋体"/>
          <w:b w:val="0"/>
          <w:bCs w:val="0"/>
          <w:color w:val="auto"/>
          <w:sz w:val="22"/>
          <w:szCs w:val="22"/>
          <w:lang w:val="en-US" w:eastAsia="zh-CN" w:bidi="ar-SA"/>
        </w:rPr>
      </w:pPr>
      <w:r>
        <w:rPr>
          <w:rFonts w:hint="eastAsia" w:ascii="宋体" w:hAnsi="宋体" w:eastAsia="宋体" w:cs="宋体"/>
          <w:b w:val="0"/>
          <w:bCs w:val="0"/>
          <w:color w:val="auto"/>
          <w:sz w:val="22"/>
          <w:szCs w:val="22"/>
          <w:lang w:val="en-US" w:eastAsia="zh-CN" w:bidi="ar-SA"/>
        </w:rPr>
        <w:t>2、报价含运输费、装卸费。</w:t>
      </w:r>
    </w:p>
    <w:p w14:paraId="53875F54">
      <w:pPr>
        <w:framePr w:wrap="auto" w:vAnchor="margin" w:hAnchor="text" w:yAlign="inline"/>
        <w:numPr>
          <w:ilvl w:val="0"/>
          <w:numId w:val="0"/>
        </w:numPr>
        <w:adjustRightInd w:val="0"/>
        <w:snapToGrid w:val="0"/>
        <w:spacing w:line="360" w:lineRule="auto"/>
        <w:jc w:val="left"/>
        <w:rPr>
          <w:rFonts w:hint="eastAsia" w:ascii="宋体" w:hAnsi="宋体" w:eastAsia="宋体" w:cs="宋体"/>
          <w:b w:val="0"/>
          <w:bCs w:val="0"/>
          <w:color w:val="auto"/>
          <w:sz w:val="22"/>
          <w:szCs w:val="22"/>
          <w:lang w:val="en-US" w:eastAsia="zh-CN" w:bidi="ar-SA"/>
        </w:rPr>
      </w:pPr>
      <w:r>
        <w:rPr>
          <w:rFonts w:hint="eastAsia" w:ascii="宋体" w:hAnsi="宋体" w:eastAsia="宋体" w:cs="宋体"/>
          <w:b w:val="0"/>
          <w:bCs w:val="0"/>
          <w:color w:val="auto"/>
          <w:sz w:val="22"/>
          <w:szCs w:val="22"/>
          <w:lang w:val="en-US" w:eastAsia="zh-CN" w:bidi="ar-SA"/>
        </w:rPr>
        <w:t>3、在□内选择“ √ ”,为选择确认项；选择“×”为否定项。</w:t>
      </w:r>
    </w:p>
    <w:p w14:paraId="67942AFF">
      <w:pPr>
        <w:framePr w:wrap="auto" w:vAnchor="margin" w:hAnchor="text" w:yAlign="inline"/>
        <w:rPr>
          <w:rFonts w:hint="eastAsia" w:ascii="宋体" w:hAnsi="宋体" w:eastAsia="宋体" w:cs="宋体"/>
          <w:b/>
          <w:bCs/>
          <w:color w:val="auto"/>
          <w:sz w:val="36"/>
          <w:szCs w:val="36"/>
          <w:lang w:val="en-US" w:eastAsia="zh-CN" w:bidi="ar-SA"/>
        </w:rPr>
      </w:pPr>
    </w:p>
    <w:p w14:paraId="49EEBFE4">
      <w:pPr>
        <w:framePr w:wrap="auto" w:vAnchor="margin" w:hAnchor="text" w:yAlign="inline"/>
        <w:numPr>
          <w:ilvl w:val="0"/>
          <w:numId w:val="0"/>
        </w:numPr>
        <w:adjustRightInd w:val="0"/>
        <w:snapToGrid w:val="0"/>
        <w:spacing w:line="360" w:lineRule="auto"/>
        <w:jc w:val="center"/>
        <w:rPr>
          <w:rFonts w:hint="eastAsia" w:ascii="宋体" w:hAnsi="宋体" w:eastAsia="宋体" w:cs="宋体"/>
          <w:b w:val="0"/>
          <w:bCs w:val="0"/>
          <w:color w:val="auto"/>
          <w:sz w:val="22"/>
          <w:szCs w:val="22"/>
          <w:lang w:val="en-US" w:eastAsia="zh-CN" w:bidi="ar-SA"/>
        </w:rPr>
      </w:pPr>
      <w:r>
        <w:rPr>
          <w:rFonts w:hint="eastAsia" w:ascii="宋体" w:hAnsi="宋体" w:eastAsia="宋体" w:cs="宋体"/>
          <w:b w:val="0"/>
          <w:bCs w:val="0"/>
          <w:color w:val="auto"/>
          <w:sz w:val="22"/>
          <w:szCs w:val="22"/>
          <w:lang w:val="en-US" w:eastAsia="zh-CN" w:bidi="ar-SA"/>
        </w:rPr>
        <w:t>报价单位：</w:t>
      </w:r>
    </w:p>
    <w:p w14:paraId="3BD549DB">
      <w:pPr>
        <w:framePr w:wrap="auto" w:vAnchor="margin" w:hAnchor="text" w:yAlign="inline"/>
        <w:numPr>
          <w:ilvl w:val="0"/>
          <w:numId w:val="0"/>
        </w:numPr>
        <w:adjustRightInd w:val="0"/>
        <w:snapToGrid w:val="0"/>
        <w:spacing w:line="360" w:lineRule="auto"/>
        <w:jc w:val="center"/>
        <w:rPr>
          <w:rFonts w:hint="eastAsia" w:ascii="宋体" w:hAnsi="宋体" w:eastAsia="宋体" w:cs="宋体"/>
          <w:b/>
          <w:bCs/>
          <w:color w:val="auto"/>
          <w:sz w:val="32"/>
          <w:szCs w:val="32"/>
          <w:lang w:val="en-US" w:eastAsia="zh-CN" w:bidi="ar-SA"/>
        </w:rPr>
      </w:pPr>
      <w:r>
        <w:rPr>
          <w:rFonts w:hint="eastAsia" w:ascii="宋体" w:hAnsi="宋体" w:eastAsia="宋体" w:cs="宋体"/>
          <w:b w:val="0"/>
          <w:bCs w:val="0"/>
          <w:color w:val="auto"/>
          <w:sz w:val="22"/>
          <w:szCs w:val="22"/>
          <w:lang w:val="en-US" w:eastAsia="zh-CN" w:bidi="ar-SA"/>
        </w:rPr>
        <w:t>报价日期：</w:t>
      </w:r>
      <w:r>
        <w:rPr>
          <w:rFonts w:hint="eastAsia" w:ascii="宋体" w:hAnsi="宋体" w:eastAsia="宋体" w:cs="宋体"/>
          <w:b/>
          <w:bCs/>
          <w:color w:val="auto"/>
          <w:sz w:val="32"/>
          <w:szCs w:val="32"/>
          <w:lang w:val="en-US" w:eastAsia="zh-CN" w:bidi="ar-SA"/>
        </w:rPr>
        <w:br w:type="page"/>
      </w:r>
    </w:p>
    <w:p w14:paraId="5FDF0D17">
      <w:pPr>
        <w:framePr w:wrap="auto" w:vAnchor="margin" w:hAnchor="text" w:yAlign="inline"/>
        <w:numPr>
          <w:ilvl w:val="0"/>
          <w:numId w:val="0"/>
        </w:numPr>
        <w:adjustRightInd w:val="0"/>
        <w:snapToGrid w:val="0"/>
        <w:spacing w:line="360" w:lineRule="auto"/>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bidi="ar-SA"/>
        </w:rPr>
        <w:t>第四部分、</w:t>
      </w:r>
      <w:r>
        <w:rPr>
          <w:rFonts w:hint="eastAsia" w:ascii="宋体" w:hAnsi="宋体" w:eastAsia="宋体" w:cs="宋体"/>
          <w:b/>
          <w:bCs/>
          <w:color w:val="auto"/>
          <w:sz w:val="32"/>
          <w:szCs w:val="32"/>
          <w:lang w:val="en-US" w:eastAsia="zh-CN"/>
        </w:rPr>
        <w:t>评选办法</w:t>
      </w:r>
    </w:p>
    <w:p w14:paraId="3B82104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2B4D9825">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45E7135F">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591051EC">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2、□综合评估法。具体标准如下：</w:t>
      </w:r>
    </w:p>
    <w:p w14:paraId="58333B7F">
      <w:pPr>
        <w:pStyle w:val="25"/>
        <w:framePr w:wrap="auto" w:vAnchor="margin" w:hAnchor="text" w:yAlign="inline"/>
        <w:wordWrap w:val="0"/>
        <w:spacing w:line="440" w:lineRule="exact"/>
        <w:jc w:val="center"/>
        <w:rPr>
          <w:rFonts w:hint="eastAsia" w:ascii="宋体" w:hAnsi="宋体" w:eastAsia="宋体" w:cs="宋体"/>
          <w:b/>
          <w:bCs/>
          <w:color w:val="auto"/>
          <w:sz w:val="32"/>
          <w:szCs w:val="32"/>
        </w:rPr>
      </w:pPr>
    </w:p>
    <w:p w14:paraId="4EFC7E49">
      <w:pPr>
        <w:pStyle w:val="3"/>
        <w:wordWrap w:val="0"/>
        <w:jc w:val="left"/>
        <w:rPr>
          <w:rFonts w:hint="eastAsia" w:ascii="宋体" w:hAnsi="宋体" w:eastAsia="宋体" w:cs="宋体"/>
          <w:b/>
          <w:color w:val="auto"/>
          <w:szCs w:val="24"/>
          <w:lang w:eastAsia="zh-CN"/>
        </w:rPr>
        <w:sectPr>
          <w:pgSz w:w="11900" w:h="16840"/>
          <w:pgMar w:top="1247" w:right="1931" w:bottom="1134" w:left="1814" w:header="851" w:footer="992" w:gutter="0"/>
          <w:pgNumType w:fmt="decimal"/>
          <w:cols w:space="720" w:num="1"/>
        </w:sectPr>
      </w:pPr>
    </w:p>
    <w:p w14:paraId="7BB1B1FF">
      <w:pPr>
        <w:pStyle w:val="25"/>
        <w:framePr w:wrap="auto" w:vAnchor="margin" w:hAnchor="text" w:yAlign="inline"/>
        <w:adjustRightInd w:val="0"/>
        <w:snapToGrid w:val="0"/>
        <w:spacing w:line="360" w:lineRule="auto"/>
        <w:ind w:firstLine="2249" w:firstLineChars="7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第五部分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合同主要条款</w:t>
      </w:r>
    </w:p>
    <w:p w14:paraId="530B07D9">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p>
    <w:p w14:paraId="5ED4F51F">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lang w:eastAsia="zh-CN"/>
        </w:rPr>
        <w:t>乙方供应的各种规格钢筋必须保证质量，各项指标应符合本项目设计和施工规范要求，经甲方试验室验收合格后才能允许施工使用。</w:t>
      </w:r>
    </w:p>
    <w:p w14:paraId="0AC7A0D4">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2、钢筋的质量要求：</w:t>
      </w:r>
    </w:p>
    <w:p w14:paraId="4758CE09">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(1)进场钢筋材料必须符合 GB1499.1-2017、GB1499.2-2018 等国家标准。</w:t>
      </w:r>
    </w:p>
    <w:p w14:paraId="77E39232">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(2)进场钢筋材料应具有材证相符且有效的产品合格证、出厂检验报告。</w:t>
      </w:r>
    </w:p>
    <w:p w14:paraId="55B02965">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(3)进场钢筋材料外观检查：钢筋应无有害的表面缺陷，钢筋表面不得有裂纹、油污、颗粒状或片状老锈。</w:t>
      </w:r>
    </w:p>
    <w:p w14:paraId="1F62FB4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3、如果给甲方、业主、监理或质检站等监督、管理单位发现材料不符合设计或规范要求，乙方必须无条件自费将不合格材料清理出场。</w:t>
      </w:r>
    </w:p>
    <w:p w14:paraId="3C2E53A8">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p>
    <w:p w14:paraId="0E21C305">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0F3965E8">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1F0631A1">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1F28B7A0">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6B54A386">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5BE6EFFC">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4766FB83">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716E9B5C">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4AB2B077">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3EF95617">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7DE50C7B">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p w14:paraId="0F478C5F">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sectPr>
      <w:pgSz w:w="11900" w:h="16840"/>
      <w:pgMar w:top="1247" w:right="1931" w:bottom="1134" w:left="1814" w:header="851" w:footer="992"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61B2B">
    <w:pPr>
      <w:pStyle w:val="24"/>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15261CEE">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15261CEE">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C4F7D">
    <w:pPr>
      <w:pStyle w:val="24"/>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3F3225"/>
    <w:multiLevelType w:val="singleLevel"/>
    <w:tmpl w:val="EC3F3225"/>
    <w:lvl w:ilvl="0" w:tentative="0">
      <w:start w:val="3"/>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wNDdlYTI1OTFhMDMyZjIzNDQ4NGFmYzk0ZjJkYmQifQ=="/>
  </w:docVars>
  <w:rsids>
    <w:rsidRoot w:val="00172A27"/>
    <w:rsid w:val="00172A27"/>
    <w:rsid w:val="006A50FA"/>
    <w:rsid w:val="007326DF"/>
    <w:rsid w:val="007A2F1C"/>
    <w:rsid w:val="00A0552E"/>
    <w:rsid w:val="00B55AF9"/>
    <w:rsid w:val="00B8196E"/>
    <w:rsid w:val="00BC3D7B"/>
    <w:rsid w:val="00C309D2"/>
    <w:rsid w:val="00C9085C"/>
    <w:rsid w:val="00E547F4"/>
    <w:rsid w:val="00FA70CD"/>
    <w:rsid w:val="014C1F37"/>
    <w:rsid w:val="023A3A33"/>
    <w:rsid w:val="024300FB"/>
    <w:rsid w:val="024C15CF"/>
    <w:rsid w:val="02547825"/>
    <w:rsid w:val="02733763"/>
    <w:rsid w:val="02C2004A"/>
    <w:rsid w:val="02F05716"/>
    <w:rsid w:val="038672E8"/>
    <w:rsid w:val="043F299D"/>
    <w:rsid w:val="044B0E64"/>
    <w:rsid w:val="0491260D"/>
    <w:rsid w:val="049E7588"/>
    <w:rsid w:val="05623797"/>
    <w:rsid w:val="061D0A00"/>
    <w:rsid w:val="06304F9D"/>
    <w:rsid w:val="06415FBB"/>
    <w:rsid w:val="071A025A"/>
    <w:rsid w:val="073F2629"/>
    <w:rsid w:val="07CD0348"/>
    <w:rsid w:val="07ED6D23"/>
    <w:rsid w:val="081F5B7A"/>
    <w:rsid w:val="0899642B"/>
    <w:rsid w:val="09116FB1"/>
    <w:rsid w:val="095A7CB3"/>
    <w:rsid w:val="098D00AD"/>
    <w:rsid w:val="09E6423A"/>
    <w:rsid w:val="0A0A4661"/>
    <w:rsid w:val="0A8B6DCA"/>
    <w:rsid w:val="0A9B78EE"/>
    <w:rsid w:val="0AA6363C"/>
    <w:rsid w:val="0B2B3E47"/>
    <w:rsid w:val="0B93489F"/>
    <w:rsid w:val="0BB37C4B"/>
    <w:rsid w:val="0BE81DF9"/>
    <w:rsid w:val="0C3F48BC"/>
    <w:rsid w:val="0C9A1D8E"/>
    <w:rsid w:val="0CC25F19"/>
    <w:rsid w:val="0D381DBD"/>
    <w:rsid w:val="0D9951E8"/>
    <w:rsid w:val="0DC363ED"/>
    <w:rsid w:val="0FD52CE0"/>
    <w:rsid w:val="0FD9253D"/>
    <w:rsid w:val="0FDB5EA5"/>
    <w:rsid w:val="100D6828"/>
    <w:rsid w:val="10B218B8"/>
    <w:rsid w:val="11380CCB"/>
    <w:rsid w:val="132B7667"/>
    <w:rsid w:val="140E413A"/>
    <w:rsid w:val="149A23C4"/>
    <w:rsid w:val="14FA6062"/>
    <w:rsid w:val="15A136FE"/>
    <w:rsid w:val="15B07E81"/>
    <w:rsid w:val="163348E5"/>
    <w:rsid w:val="168F20CE"/>
    <w:rsid w:val="16E516C6"/>
    <w:rsid w:val="176E5998"/>
    <w:rsid w:val="17981E8F"/>
    <w:rsid w:val="189A03D9"/>
    <w:rsid w:val="19583322"/>
    <w:rsid w:val="1A5D7931"/>
    <w:rsid w:val="1AD638BE"/>
    <w:rsid w:val="1B0150F1"/>
    <w:rsid w:val="1B1D3FD6"/>
    <w:rsid w:val="1B2C7B36"/>
    <w:rsid w:val="1B4926FA"/>
    <w:rsid w:val="1BED1392"/>
    <w:rsid w:val="1BFB69C0"/>
    <w:rsid w:val="1C0F29B1"/>
    <w:rsid w:val="1C322BB7"/>
    <w:rsid w:val="1CBF1566"/>
    <w:rsid w:val="1CF20A54"/>
    <w:rsid w:val="1CFF68B4"/>
    <w:rsid w:val="1DB23C0B"/>
    <w:rsid w:val="1E8E20FF"/>
    <w:rsid w:val="1F8F77FD"/>
    <w:rsid w:val="1F923E0F"/>
    <w:rsid w:val="201062FC"/>
    <w:rsid w:val="205163BE"/>
    <w:rsid w:val="21FD4113"/>
    <w:rsid w:val="228F4937"/>
    <w:rsid w:val="22D00EB0"/>
    <w:rsid w:val="22F1606B"/>
    <w:rsid w:val="23AB43E8"/>
    <w:rsid w:val="245A088B"/>
    <w:rsid w:val="245F0C9E"/>
    <w:rsid w:val="24A006CC"/>
    <w:rsid w:val="24FB5CB3"/>
    <w:rsid w:val="262C6D90"/>
    <w:rsid w:val="27531336"/>
    <w:rsid w:val="284E0260"/>
    <w:rsid w:val="28E7251D"/>
    <w:rsid w:val="28F716AB"/>
    <w:rsid w:val="294A72C5"/>
    <w:rsid w:val="29765334"/>
    <w:rsid w:val="299E3781"/>
    <w:rsid w:val="29DB69C6"/>
    <w:rsid w:val="2B465DA4"/>
    <w:rsid w:val="2B774634"/>
    <w:rsid w:val="2CFF41D5"/>
    <w:rsid w:val="2D2640D4"/>
    <w:rsid w:val="2DB7701A"/>
    <w:rsid w:val="2E046D43"/>
    <w:rsid w:val="2E185319"/>
    <w:rsid w:val="2E39100B"/>
    <w:rsid w:val="2E6C05F3"/>
    <w:rsid w:val="2F690995"/>
    <w:rsid w:val="2FA03983"/>
    <w:rsid w:val="2FD52506"/>
    <w:rsid w:val="31820D34"/>
    <w:rsid w:val="31D1754E"/>
    <w:rsid w:val="320F2F73"/>
    <w:rsid w:val="322D042D"/>
    <w:rsid w:val="327E16D2"/>
    <w:rsid w:val="32FD030B"/>
    <w:rsid w:val="337404A1"/>
    <w:rsid w:val="33A81F17"/>
    <w:rsid w:val="340F04F3"/>
    <w:rsid w:val="3502304D"/>
    <w:rsid w:val="35642D82"/>
    <w:rsid w:val="361F3BD3"/>
    <w:rsid w:val="36CC0C86"/>
    <w:rsid w:val="36E11002"/>
    <w:rsid w:val="370E04C5"/>
    <w:rsid w:val="372C4A22"/>
    <w:rsid w:val="37314A6B"/>
    <w:rsid w:val="38A807CE"/>
    <w:rsid w:val="38CD5385"/>
    <w:rsid w:val="3AB652D5"/>
    <w:rsid w:val="3AFB30DD"/>
    <w:rsid w:val="3B497155"/>
    <w:rsid w:val="3B9C1436"/>
    <w:rsid w:val="3BA75327"/>
    <w:rsid w:val="3DB15680"/>
    <w:rsid w:val="3E010961"/>
    <w:rsid w:val="3E410621"/>
    <w:rsid w:val="3E772B72"/>
    <w:rsid w:val="3F5D3D7D"/>
    <w:rsid w:val="3FA10590"/>
    <w:rsid w:val="3FD87226"/>
    <w:rsid w:val="3FEA7A79"/>
    <w:rsid w:val="40A25D3E"/>
    <w:rsid w:val="40B05440"/>
    <w:rsid w:val="41000ED7"/>
    <w:rsid w:val="415A648B"/>
    <w:rsid w:val="420416B7"/>
    <w:rsid w:val="423A2EF4"/>
    <w:rsid w:val="42480BEE"/>
    <w:rsid w:val="42CD4900"/>
    <w:rsid w:val="44230D8B"/>
    <w:rsid w:val="44935E12"/>
    <w:rsid w:val="451E2F5B"/>
    <w:rsid w:val="455436D3"/>
    <w:rsid w:val="45BA47D3"/>
    <w:rsid w:val="46171F44"/>
    <w:rsid w:val="46C42F35"/>
    <w:rsid w:val="4703605D"/>
    <w:rsid w:val="479A3252"/>
    <w:rsid w:val="4885485B"/>
    <w:rsid w:val="493B5A4A"/>
    <w:rsid w:val="499C7517"/>
    <w:rsid w:val="4B1E4D42"/>
    <w:rsid w:val="4B9A2838"/>
    <w:rsid w:val="4CB9722B"/>
    <w:rsid w:val="4D2F1B44"/>
    <w:rsid w:val="4D6D2823"/>
    <w:rsid w:val="4EB27EE8"/>
    <w:rsid w:val="4F1D1B2B"/>
    <w:rsid w:val="4FCF1240"/>
    <w:rsid w:val="519F2ED6"/>
    <w:rsid w:val="51EB08AF"/>
    <w:rsid w:val="52885F20"/>
    <w:rsid w:val="52BA21D8"/>
    <w:rsid w:val="535328CC"/>
    <w:rsid w:val="53833E54"/>
    <w:rsid w:val="53CD3DB2"/>
    <w:rsid w:val="53D85B2C"/>
    <w:rsid w:val="53ED3F12"/>
    <w:rsid w:val="54153486"/>
    <w:rsid w:val="54921FFB"/>
    <w:rsid w:val="54C942CF"/>
    <w:rsid w:val="551014B3"/>
    <w:rsid w:val="555A7110"/>
    <w:rsid w:val="555E3C11"/>
    <w:rsid w:val="55D93423"/>
    <w:rsid w:val="56B8033A"/>
    <w:rsid w:val="57021FF1"/>
    <w:rsid w:val="570441D3"/>
    <w:rsid w:val="577578C4"/>
    <w:rsid w:val="5898057C"/>
    <w:rsid w:val="58F51880"/>
    <w:rsid w:val="59B254EA"/>
    <w:rsid w:val="5AEC1D43"/>
    <w:rsid w:val="5B081D8F"/>
    <w:rsid w:val="5B841066"/>
    <w:rsid w:val="5B8F661B"/>
    <w:rsid w:val="5BC3207D"/>
    <w:rsid w:val="5C8C126B"/>
    <w:rsid w:val="5CCD5552"/>
    <w:rsid w:val="5D1F68FE"/>
    <w:rsid w:val="5DE16107"/>
    <w:rsid w:val="5DEB262B"/>
    <w:rsid w:val="5E0377E8"/>
    <w:rsid w:val="5E550C74"/>
    <w:rsid w:val="5E7774AE"/>
    <w:rsid w:val="5F304531"/>
    <w:rsid w:val="5FB551B9"/>
    <w:rsid w:val="5FE80968"/>
    <w:rsid w:val="5FFD841A"/>
    <w:rsid w:val="6056454E"/>
    <w:rsid w:val="605C5044"/>
    <w:rsid w:val="60F811B6"/>
    <w:rsid w:val="62C81DDF"/>
    <w:rsid w:val="64343753"/>
    <w:rsid w:val="646B5AF4"/>
    <w:rsid w:val="655B557A"/>
    <w:rsid w:val="65750EF0"/>
    <w:rsid w:val="660A102C"/>
    <w:rsid w:val="662004A1"/>
    <w:rsid w:val="66472FFD"/>
    <w:rsid w:val="66DC2E14"/>
    <w:rsid w:val="6785318B"/>
    <w:rsid w:val="68BF4AD2"/>
    <w:rsid w:val="68F1511F"/>
    <w:rsid w:val="69A057C9"/>
    <w:rsid w:val="69A27515"/>
    <w:rsid w:val="69A311B6"/>
    <w:rsid w:val="69CF659F"/>
    <w:rsid w:val="6A1B123A"/>
    <w:rsid w:val="6A9A6851"/>
    <w:rsid w:val="6ACC28A8"/>
    <w:rsid w:val="6C853925"/>
    <w:rsid w:val="6CF93B83"/>
    <w:rsid w:val="6D903084"/>
    <w:rsid w:val="6D9429F2"/>
    <w:rsid w:val="6DA27FF8"/>
    <w:rsid w:val="6E6762FD"/>
    <w:rsid w:val="6E845828"/>
    <w:rsid w:val="6EFF1E99"/>
    <w:rsid w:val="6F2E3518"/>
    <w:rsid w:val="6F5A1A2F"/>
    <w:rsid w:val="6FA32ACE"/>
    <w:rsid w:val="6FA80A40"/>
    <w:rsid w:val="701A4460"/>
    <w:rsid w:val="70F63422"/>
    <w:rsid w:val="71524287"/>
    <w:rsid w:val="717F6CC2"/>
    <w:rsid w:val="71B1081E"/>
    <w:rsid w:val="71BF7E52"/>
    <w:rsid w:val="7265409A"/>
    <w:rsid w:val="730F67BB"/>
    <w:rsid w:val="73314959"/>
    <w:rsid w:val="73376ADC"/>
    <w:rsid w:val="742A60C1"/>
    <w:rsid w:val="74C302F2"/>
    <w:rsid w:val="750039F8"/>
    <w:rsid w:val="753E4CE6"/>
    <w:rsid w:val="756A3E1D"/>
    <w:rsid w:val="75B545B1"/>
    <w:rsid w:val="76147BCB"/>
    <w:rsid w:val="7657546E"/>
    <w:rsid w:val="768F5040"/>
    <w:rsid w:val="76B55335"/>
    <w:rsid w:val="76CF38AD"/>
    <w:rsid w:val="7889342D"/>
    <w:rsid w:val="789A2E8C"/>
    <w:rsid w:val="78DA7E97"/>
    <w:rsid w:val="7908342F"/>
    <w:rsid w:val="796B156F"/>
    <w:rsid w:val="79A11556"/>
    <w:rsid w:val="7A1C2C5E"/>
    <w:rsid w:val="7AE35C69"/>
    <w:rsid w:val="7B0E5932"/>
    <w:rsid w:val="7B5527F0"/>
    <w:rsid w:val="7B7FB21E"/>
    <w:rsid w:val="7BA94AC9"/>
    <w:rsid w:val="7BB34D31"/>
    <w:rsid w:val="7BF179A9"/>
    <w:rsid w:val="7C37455E"/>
    <w:rsid w:val="7CA9041D"/>
    <w:rsid w:val="7D057841"/>
    <w:rsid w:val="7D4B110B"/>
    <w:rsid w:val="7DBA5B2F"/>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style>
  <w:style w:type="paragraph" w:styleId="7">
    <w:name w:val="Body Text"/>
    <w:basedOn w:val="1"/>
    <w:qFormat/>
    <w:uiPriority w:val="1"/>
    <w:rPr>
      <w:rFonts w:ascii="宋体" w:hAnsi="宋体" w:eastAsia="宋体" w:cs="宋体"/>
      <w:sz w:val="20"/>
      <w:szCs w:val="20"/>
      <w:lang w:val="zh-CN" w:eastAsia="zh-CN" w:bidi="zh-CN"/>
    </w:rPr>
  </w:style>
  <w:style w:type="paragraph" w:styleId="8">
    <w:name w:val="Body Text Indent"/>
    <w:basedOn w:val="1"/>
    <w:qFormat/>
    <w:uiPriority w:val="0"/>
    <w:pPr>
      <w:spacing w:line="460" w:lineRule="exact"/>
      <w:ind w:firstLine="482" w:firstLineChars="200"/>
    </w:pPr>
    <w:rPr>
      <w:b/>
      <w:bCs/>
      <w:shd w:val="clear" w:color="auto" w:fill="CCCCCC"/>
    </w:rPr>
  </w:style>
  <w:style w:type="paragraph" w:styleId="9">
    <w:name w:val="Plain Text"/>
    <w:basedOn w:val="1"/>
    <w:qFormat/>
    <w:uiPriority w:val="0"/>
    <w:rPr>
      <w:rFonts w:ascii="宋体" w:hAnsi="Courier New"/>
      <w:sz w:val="20"/>
    </w:rPr>
  </w:style>
  <w:style w:type="paragraph" w:styleId="10">
    <w:name w:val="Body Text Indent 2"/>
    <w:basedOn w:val="1"/>
    <w:next w:val="11"/>
    <w:qFormat/>
    <w:uiPriority w:val="0"/>
    <w:pPr>
      <w:spacing w:after="120" w:line="480" w:lineRule="auto"/>
      <w:ind w:left="420" w:leftChars="200"/>
    </w:pPr>
    <w:rPr>
      <w:rFonts w:eastAsia="仿宋_GB2312"/>
      <w:sz w:val="32"/>
    </w:rPr>
  </w:style>
  <w:style w:type="paragraph" w:customStyle="1" w:styleId="11">
    <w:name w:val="z正文"/>
    <w:basedOn w:val="9"/>
    <w:qFormat/>
    <w:uiPriority w:val="99"/>
    <w:pPr>
      <w:tabs>
        <w:tab w:val="left" w:pos="525"/>
      </w:tabs>
      <w:snapToGrid w:val="0"/>
      <w:spacing w:line="360" w:lineRule="auto"/>
    </w:pPr>
    <w:rPr>
      <w:rFonts w:hAnsi="宋体"/>
      <w:kern w:val="2"/>
      <w:sz w:val="24"/>
      <w:szCs w:val="20"/>
    </w:rPr>
  </w:style>
  <w:style w:type="paragraph" w:styleId="12">
    <w:name w:val="footer"/>
    <w:basedOn w:val="1"/>
    <w:link w:val="33"/>
    <w:qFormat/>
    <w:uiPriority w:val="0"/>
    <w:pPr>
      <w:tabs>
        <w:tab w:val="center" w:pos="4153"/>
        <w:tab w:val="right" w:pos="8306"/>
      </w:tabs>
      <w:snapToGrid w:val="0"/>
    </w:pPr>
    <w:rPr>
      <w:sz w:val="18"/>
      <w:szCs w:val="18"/>
    </w:rPr>
  </w:style>
  <w:style w:type="paragraph" w:styleId="13">
    <w:name w:val="header"/>
    <w:basedOn w:val="1"/>
    <w:link w:val="32"/>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qFormat/>
    <w:uiPriority w:val="0"/>
    <w:pPr>
      <w:spacing w:line="360" w:lineRule="auto"/>
      <w:ind w:firstLine="560" w:firstLineChars="200"/>
    </w:pPr>
    <w:rPr>
      <w:rFonts w:ascii="宋体" w:hAnsi="宋体"/>
      <w:sz w:val="28"/>
    </w:rPr>
  </w:style>
  <w:style w:type="paragraph" w:styleId="15">
    <w:name w:val="Normal (Web)"/>
    <w:basedOn w:val="1"/>
    <w:qFormat/>
    <w:uiPriority w:val="0"/>
    <w:pPr>
      <w:spacing w:beforeAutospacing="1" w:afterAutospacing="1"/>
    </w:pPr>
    <w:rPr>
      <w:lang w:eastAsia="zh-CN"/>
    </w:rPr>
  </w:style>
  <w:style w:type="paragraph" w:styleId="16">
    <w:name w:val="Body Text First Indent 2"/>
    <w:basedOn w:val="8"/>
    <w:next w:val="10"/>
    <w:qFormat/>
    <w:uiPriority w:val="0"/>
    <w:pPr>
      <w:spacing w:after="120" w:line="240" w:lineRule="auto"/>
      <w:ind w:left="420" w:leftChars="200" w:firstLine="420"/>
    </w:pPr>
    <w:rPr>
      <w:rFonts w:cs="宋体"/>
      <w:sz w:val="21"/>
      <w:szCs w:val="21"/>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Hyperlink"/>
    <w:autoRedefine/>
    <w:qFormat/>
    <w:uiPriority w:val="0"/>
    <w:rPr>
      <w:u w:val="single"/>
    </w:rPr>
  </w:style>
  <w:style w:type="paragraph" w:customStyle="1" w:styleId="22">
    <w:name w:val="正文正"/>
    <w:basedOn w:val="1"/>
    <w:autoRedefine/>
    <w:qFormat/>
    <w:uiPriority w:val="0"/>
    <w:pPr>
      <w:spacing w:line="560" w:lineRule="exact"/>
      <w:ind w:firstLine="561"/>
    </w:pPr>
    <w:rPr>
      <w:rFonts w:ascii="Calibri" w:hAnsi="Calibri"/>
      <w:sz w:val="28"/>
      <w:szCs w:val="28"/>
    </w:rPr>
  </w:style>
  <w:style w:type="table" w:customStyle="1" w:styleId="23">
    <w:name w:val="Table Normal"/>
    <w:autoRedefine/>
    <w:qFormat/>
    <w:uiPriority w:val="0"/>
    <w:tblPr>
      <w:tblCellMar>
        <w:top w:w="0" w:type="dxa"/>
        <w:left w:w="0" w:type="dxa"/>
        <w:bottom w:w="0" w:type="dxa"/>
        <w:right w:w="0" w:type="dxa"/>
      </w:tblCellMar>
    </w:tblPr>
  </w:style>
  <w:style w:type="paragraph" w:customStyle="1" w:styleId="24">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6">
    <w:name w:val="List Paragraph"/>
    <w:basedOn w:val="1"/>
    <w:qFormat/>
    <w:uiPriority w:val="0"/>
    <w:pPr>
      <w:ind w:firstLine="420" w:firstLineChars="200"/>
    </w:pPr>
  </w:style>
  <w:style w:type="paragraph" w:customStyle="1" w:styleId="27">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2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Cs w:val="0"/>
      <w:sz w:val="28"/>
      <w:szCs w:val="20"/>
    </w:rPr>
  </w:style>
  <w:style w:type="character" w:customStyle="1" w:styleId="29">
    <w:name w:val="font41"/>
    <w:basedOn w:val="19"/>
    <w:qFormat/>
    <w:uiPriority w:val="0"/>
    <w:rPr>
      <w:rFonts w:ascii="黑体" w:hAnsi="宋体" w:eastAsia="黑体" w:cs="黑体"/>
      <w:b/>
      <w:color w:val="000000"/>
      <w:sz w:val="21"/>
      <w:szCs w:val="21"/>
      <w:u w:val="none"/>
    </w:rPr>
  </w:style>
  <w:style w:type="paragraph" w:customStyle="1" w:styleId="30">
    <w:name w:val="Table Paragraph"/>
    <w:basedOn w:val="1"/>
    <w:qFormat/>
    <w:uiPriority w:val="1"/>
    <w:rPr>
      <w:rFonts w:ascii="宋体" w:hAnsi="宋体" w:eastAsia="宋体" w:cs="宋体"/>
      <w:lang w:val="zh-CN" w:eastAsia="zh-CN" w:bidi="zh-CN"/>
    </w:rPr>
  </w:style>
  <w:style w:type="character" w:customStyle="1" w:styleId="31">
    <w:name w:val="font81"/>
    <w:basedOn w:val="19"/>
    <w:qFormat/>
    <w:uiPriority w:val="0"/>
    <w:rPr>
      <w:rFonts w:hint="default" w:ascii="Calibri" w:hAnsi="Calibri" w:cs="Calibri"/>
      <w:color w:val="000000"/>
      <w:sz w:val="18"/>
      <w:szCs w:val="18"/>
      <w:u w:val="none"/>
    </w:rPr>
  </w:style>
  <w:style w:type="character" w:customStyle="1" w:styleId="32">
    <w:name w:val="页眉 字符"/>
    <w:basedOn w:val="19"/>
    <w:link w:val="13"/>
    <w:qFormat/>
    <w:uiPriority w:val="0"/>
    <w:rPr>
      <w:rFonts w:eastAsia="Arial Unicode MS"/>
      <w:sz w:val="18"/>
      <w:szCs w:val="18"/>
      <w:lang w:eastAsia="en-US"/>
    </w:rPr>
  </w:style>
  <w:style w:type="character" w:customStyle="1" w:styleId="33">
    <w:name w:val="页脚 字符"/>
    <w:basedOn w:val="19"/>
    <w:link w:val="12"/>
    <w:qFormat/>
    <w:uiPriority w:val="0"/>
    <w:rPr>
      <w:rFonts w:eastAsia="Arial Unicode MS"/>
      <w:sz w:val="18"/>
      <w:szCs w:val="18"/>
      <w:lang w:eastAsia="en-US"/>
    </w:rPr>
  </w:style>
  <w:style w:type="paragraph" w:customStyle="1" w:styleId="34">
    <w:name w:val="Other|1"/>
    <w:basedOn w:val="1"/>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35">
    <w:name w:val="图"/>
    <w:basedOn w:val="1"/>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36">
    <w:name w:val="表内文字"/>
    <w:basedOn w:val="1"/>
    <w:qFormat/>
    <w:uiPriority w:val="0"/>
    <w:pPr>
      <w:widowControl/>
      <w:jc w:val="center"/>
    </w:pPr>
    <w:rPr>
      <w:rFonts w:ascii="仿宋" w:hAnsi="仿宋" w:eastAsia="仿宋" w:cs="宋体"/>
      <w:color w:val="000000"/>
      <w:kern w:val="0"/>
      <w:sz w:val="22"/>
    </w:rPr>
  </w:style>
  <w:style w:type="paragraph" w:customStyle="1" w:styleId="37">
    <w:name w:val="合同正文"/>
    <w:basedOn w:val="1"/>
    <w:qFormat/>
    <w:uiPriority w:val="0"/>
    <w:pPr>
      <w:spacing w:line="300" w:lineRule="auto"/>
      <w:ind w:firstLine="500" w:firstLineChars="200"/>
      <w:jc w:val="left"/>
    </w:pPr>
    <w:rPr>
      <w:rFonts w:ascii="仿宋" w:hAnsi="仿宋" w:eastAsia="仿宋"/>
      <w:sz w:val="24"/>
      <w:szCs w:val="24"/>
    </w:rPr>
  </w:style>
  <w:style w:type="paragraph" w:customStyle="1" w:styleId="38">
    <w:name w:val="节"/>
    <w:basedOn w:val="1"/>
    <w:qFormat/>
    <w:uiPriority w:val="0"/>
    <w:pPr>
      <w:spacing w:line="300" w:lineRule="auto"/>
      <w:jc w:val="left"/>
    </w:pPr>
    <w:rPr>
      <w:rFonts w:ascii="仿宋" w:hAnsi="仿宋" w:eastAsia="仿宋"/>
      <w:b/>
      <w:sz w:val="24"/>
      <w:szCs w:val="24"/>
    </w:rPr>
  </w:style>
  <w:style w:type="character" w:customStyle="1" w:styleId="39">
    <w:name w:val="font31"/>
    <w:basedOn w:val="19"/>
    <w:autoRedefine/>
    <w:qFormat/>
    <w:uiPriority w:val="0"/>
    <w:rPr>
      <w:rFonts w:ascii="宋体" w:hAnsi="宋体" w:eastAsia="宋体" w:cs="宋体"/>
      <w:color w:val="000000"/>
      <w:sz w:val="34"/>
      <w:szCs w:val="34"/>
      <w:u w:val="none"/>
    </w:rPr>
  </w:style>
  <w:style w:type="character" w:customStyle="1" w:styleId="40">
    <w:name w:val="font01"/>
    <w:basedOn w:val="19"/>
    <w:qFormat/>
    <w:uiPriority w:val="0"/>
    <w:rPr>
      <w:rFonts w:hint="default" w:ascii="Arial" w:hAnsi="Arial" w:cs="Arial"/>
      <w:color w:val="000000"/>
      <w:sz w:val="18"/>
      <w:szCs w:val="18"/>
      <w:u w:val="none"/>
    </w:rPr>
  </w:style>
  <w:style w:type="character" w:customStyle="1" w:styleId="41">
    <w:name w:val="font21"/>
    <w:basedOn w:val="19"/>
    <w:qFormat/>
    <w:uiPriority w:val="0"/>
    <w:rPr>
      <w:rFonts w:ascii="宋体" w:hAnsi="宋体" w:eastAsia="宋体" w:cs="宋体"/>
      <w:color w:val="000000"/>
      <w:sz w:val="18"/>
      <w:szCs w:val="18"/>
      <w:u w:val="none"/>
    </w:rPr>
  </w:style>
  <w:style w:type="character" w:customStyle="1" w:styleId="42">
    <w:name w:val="font51"/>
    <w:basedOn w:val="19"/>
    <w:qFormat/>
    <w:uiPriority w:val="0"/>
    <w:rPr>
      <w:rFonts w:hint="default" w:ascii="Arial" w:hAnsi="Arial" w:cs="Arial"/>
      <w:color w:val="000000"/>
      <w:sz w:val="10"/>
      <w:szCs w:val="10"/>
      <w:u w:val="none"/>
    </w:rPr>
  </w:style>
  <w:style w:type="paragraph" w:customStyle="1" w:styleId="43">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3431</Words>
  <Characters>3730</Characters>
  <Lines>44</Lines>
  <Paragraphs>12</Paragraphs>
  <TotalTime>1</TotalTime>
  <ScaleCrop>false</ScaleCrop>
  <LinksUpToDate>false</LinksUpToDate>
  <CharactersWithSpaces>3991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2022-11-11T03:25:00Z</cp:lastPrinted>
  <dcterms:modified xsi:type="dcterms:W3CDTF">2025-03-10T07:15:16Z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2CD2BD6558B94F0282F2415D0286DB8F_13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