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2F4AE8">
      <w:pPr>
        <w:framePr w:wrap="auto" w:vAnchor="margin" w:hAnchor="text" w:yAlign="inline"/>
        <w:widowControl w:val="0"/>
        <w:wordWrap/>
        <w:spacing w:line="288" w:lineRule="auto"/>
        <w:jc w:val="center"/>
        <w:rPr>
          <w:rFonts w:hint="eastAsia" w:ascii="宋体" w:hAnsi="宋体" w:eastAsia="宋体" w:cs="宋体"/>
          <w:b/>
          <w:bCs w:val="0"/>
          <w:color w:val="000000"/>
          <w:kern w:val="0"/>
          <w:sz w:val="40"/>
          <w:szCs w:val="40"/>
          <w:lang w:val="en-US" w:eastAsia="zh-CN"/>
        </w:rPr>
      </w:pPr>
    </w:p>
    <w:p w14:paraId="4F76DAC6">
      <w:pPr>
        <w:framePr w:wrap="auto" w:vAnchor="margin" w:hAnchor="text" w:yAlign="inline"/>
        <w:widowControl w:val="0"/>
        <w:wordWrap/>
        <w:spacing w:line="288" w:lineRule="auto"/>
        <w:jc w:val="center"/>
        <w:rPr>
          <w:rFonts w:hint="default" w:ascii="宋体" w:hAnsi="宋体" w:eastAsia="宋体" w:cs="宋体"/>
          <w:b/>
          <w:bCs w:val="0"/>
          <w:color w:val="auto"/>
          <w:sz w:val="40"/>
          <w:szCs w:val="40"/>
          <w:lang w:val="en-US" w:eastAsia="zh-CN"/>
        </w:rPr>
      </w:pPr>
      <w:r>
        <w:rPr>
          <w:rFonts w:hint="eastAsia" w:ascii="宋体" w:hAnsi="宋体" w:eastAsia="宋体" w:cs="宋体"/>
          <w:b/>
          <w:bCs w:val="0"/>
          <w:color w:val="000000"/>
          <w:kern w:val="0"/>
          <w:sz w:val="40"/>
          <w:szCs w:val="40"/>
          <w:lang w:val="en-US" w:eastAsia="zh-CN"/>
        </w:rPr>
        <w:t>广东省惠州市惠东县城三联生活污水处理厂及蕉田至三联片区配套管网建设工程项目施工</w:t>
      </w:r>
    </w:p>
    <w:p w14:paraId="3FE59809">
      <w:pPr>
        <w:framePr w:wrap="auto" w:vAnchor="margin" w:hAnchor="text" w:yAlign="inline"/>
        <w:widowControl w:val="0"/>
        <w:wordWrap w:val="0"/>
        <w:spacing w:line="288" w:lineRule="auto"/>
        <w:ind w:firstLine="800" w:firstLineChars="200"/>
        <w:jc w:val="both"/>
        <w:rPr>
          <w:rFonts w:hint="eastAsia" w:ascii="宋体" w:hAnsi="宋体" w:eastAsia="宋体" w:cs="宋体"/>
          <w:color w:val="auto"/>
          <w:sz w:val="40"/>
          <w:szCs w:val="40"/>
          <w:lang w:eastAsia="zh-CN"/>
        </w:rPr>
      </w:pPr>
      <w:r>
        <w:rPr>
          <w:rFonts w:hint="eastAsia" w:ascii="宋体" w:hAnsi="宋体" w:eastAsia="宋体" w:cs="宋体"/>
          <w:color w:val="auto"/>
          <w:sz w:val="40"/>
          <w:szCs w:val="40"/>
          <w:lang w:eastAsia="zh-CN"/>
        </w:rPr>
        <w:t xml:space="preserve">      </w:t>
      </w:r>
    </w:p>
    <w:p w14:paraId="0D4D7A00">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 xml:space="preserve">      </w:t>
      </w:r>
    </w:p>
    <w:p w14:paraId="619AD283">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1D114DFC">
      <w:pPr>
        <w:framePr w:wrap="auto" w:vAnchor="margin" w:hAnchor="text" w:yAlign="inline"/>
        <w:widowControl w:val="0"/>
        <w:wordWrap w:val="0"/>
        <w:spacing w:line="288" w:lineRule="auto"/>
        <w:jc w:val="both"/>
        <w:rPr>
          <w:rFonts w:hint="eastAsia" w:ascii="宋体" w:hAnsi="宋体" w:eastAsia="宋体" w:cs="宋体"/>
          <w:b/>
          <w:bCs/>
          <w:color w:val="auto"/>
          <w:sz w:val="52"/>
          <w:szCs w:val="52"/>
          <w:u w:val="none"/>
          <w:lang w:val="en-US" w:eastAsia="zh-CN"/>
        </w:rPr>
      </w:pPr>
    </w:p>
    <w:p w14:paraId="3DDE9110">
      <w:pPr>
        <w:framePr w:wrap="auto" w:vAnchor="margin" w:hAnchor="text" w:yAlign="inline"/>
        <w:widowControl w:val="0"/>
        <w:wordWrap w:val="0"/>
        <w:spacing w:line="288" w:lineRule="auto"/>
        <w:jc w:val="both"/>
        <w:rPr>
          <w:rFonts w:hint="eastAsia" w:ascii="宋体" w:hAnsi="宋体" w:eastAsia="宋体" w:cs="宋体"/>
          <w:b/>
          <w:bCs/>
          <w:color w:val="auto"/>
          <w:sz w:val="52"/>
          <w:szCs w:val="52"/>
          <w:u w:val="none"/>
          <w:lang w:val="en-US" w:eastAsia="zh-CN"/>
        </w:rPr>
      </w:pPr>
    </w:p>
    <w:p w14:paraId="07F74F32">
      <w:pPr>
        <w:pStyle w:val="22"/>
        <w:framePr w:wrap="auto" w:vAnchor="margin" w:hAnchor="text" w:yAlign="inline"/>
        <w:rPr>
          <w:rFonts w:hint="eastAsia"/>
          <w:lang w:val="en-US" w:eastAsia="zh-CN"/>
        </w:rPr>
      </w:pPr>
    </w:p>
    <w:p w14:paraId="7BCD3E4A">
      <w:pPr>
        <w:pStyle w:val="22"/>
        <w:framePr w:wrap="auto" w:vAnchor="margin" w:hAnchor="text" w:yAlign="inline"/>
        <w:rPr>
          <w:rFonts w:hint="eastAsia"/>
          <w:lang w:val="en-US" w:eastAsia="zh-CN"/>
        </w:rPr>
      </w:pPr>
    </w:p>
    <w:p w14:paraId="2AE34FE0">
      <w:pPr>
        <w:framePr w:wrap="auto" w:vAnchor="margin" w:hAnchor="text" w:yAlign="inline"/>
        <w:widowControl w:val="0"/>
        <w:wordWrap w:val="0"/>
        <w:spacing w:line="288" w:lineRule="auto"/>
        <w:jc w:val="center"/>
        <w:rPr>
          <w:rFonts w:hint="default" w:ascii="宋体" w:hAnsi="宋体" w:eastAsia="宋体" w:cs="宋体"/>
          <w:b/>
          <w:bCs/>
          <w:color w:val="auto"/>
          <w:sz w:val="48"/>
          <w:szCs w:val="48"/>
          <w:u w:val="none"/>
          <w:lang w:val="en-US" w:eastAsia="zh-CN"/>
        </w:rPr>
      </w:pPr>
      <w:r>
        <w:rPr>
          <w:rFonts w:hint="eastAsia" w:ascii="宋体" w:hAnsi="宋体" w:eastAsia="宋体" w:cs="宋体"/>
          <w:b/>
          <w:bCs/>
          <w:color w:val="auto"/>
          <w:sz w:val="48"/>
          <w:szCs w:val="48"/>
          <w:u w:val="none"/>
          <w:lang w:val="en-US" w:eastAsia="zh-CN"/>
        </w:rPr>
        <w:t>（编号03号）工程水泥材料</w:t>
      </w:r>
    </w:p>
    <w:p w14:paraId="06DAA099">
      <w:pPr>
        <w:framePr w:wrap="auto" w:vAnchor="margin" w:hAnchor="text" w:yAlign="inline"/>
        <w:widowControl w:val="0"/>
        <w:wordWrap w:val="0"/>
        <w:spacing w:line="288" w:lineRule="auto"/>
        <w:jc w:val="center"/>
        <w:rPr>
          <w:rFonts w:hint="eastAsia" w:ascii="宋体" w:hAnsi="宋体" w:eastAsia="宋体" w:cs="宋体"/>
          <w:b/>
          <w:bCs/>
          <w:color w:val="auto"/>
          <w:sz w:val="48"/>
          <w:szCs w:val="48"/>
          <w:u w:val="none"/>
          <w:lang w:eastAsia="zh-CN"/>
        </w:rPr>
      </w:pPr>
      <w:r>
        <w:rPr>
          <w:rFonts w:hint="eastAsia" w:ascii="宋体" w:hAnsi="宋体" w:eastAsia="宋体" w:cs="宋体"/>
          <w:b/>
          <w:bCs/>
          <w:color w:val="auto"/>
          <w:sz w:val="48"/>
          <w:szCs w:val="48"/>
          <w:u w:val="none"/>
          <w:lang w:val="en-US" w:eastAsia="zh-CN"/>
        </w:rPr>
        <w:t>供应商竞价</w:t>
      </w:r>
      <w:r>
        <w:rPr>
          <w:rFonts w:hint="eastAsia" w:ascii="宋体" w:hAnsi="宋体" w:eastAsia="宋体" w:cs="宋体"/>
          <w:b/>
          <w:bCs/>
          <w:color w:val="auto"/>
          <w:sz w:val="48"/>
          <w:szCs w:val="48"/>
          <w:u w:val="none"/>
          <w:lang w:eastAsia="zh-CN"/>
        </w:rPr>
        <w:t>文件</w:t>
      </w:r>
    </w:p>
    <w:p w14:paraId="3A62B014">
      <w:pPr>
        <w:pStyle w:val="22"/>
        <w:framePr w:wrap="auto" w:vAnchor="margin" w:hAnchor="text" w:yAlign="inline"/>
        <w:rPr>
          <w:rFonts w:hint="eastAsia"/>
          <w:lang w:eastAsia="zh-CN"/>
        </w:rPr>
      </w:pPr>
    </w:p>
    <w:p w14:paraId="390FD2C9">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1765680D">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086841AE">
      <w:pPr>
        <w:framePr w:wrap="auto" w:vAnchor="margin" w:hAnchor="text" w:yAlign="inline"/>
        <w:widowControl w:val="0"/>
        <w:wordWrap w:val="0"/>
        <w:spacing w:line="360" w:lineRule="auto"/>
        <w:jc w:val="center"/>
        <w:rPr>
          <w:rFonts w:hint="eastAsia" w:ascii="宋体" w:hAnsi="宋体" w:eastAsia="宋体" w:cs="宋体"/>
          <w:b/>
          <w:color w:val="auto"/>
          <w:sz w:val="44"/>
          <w:szCs w:val="44"/>
          <w:lang w:eastAsia="zh-CN"/>
        </w:rPr>
      </w:pPr>
    </w:p>
    <w:p w14:paraId="18397197">
      <w:pPr>
        <w:framePr w:wrap="auto" w:vAnchor="margin" w:hAnchor="text" w:yAlign="inline"/>
        <w:widowControl w:val="0"/>
        <w:wordWrap w:val="0"/>
        <w:spacing w:line="360" w:lineRule="auto"/>
        <w:jc w:val="both"/>
        <w:rPr>
          <w:rFonts w:hint="eastAsia" w:ascii="宋体" w:hAnsi="宋体" w:eastAsia="宋体" w:cs="宋体"/>
          <w:b/>
          <w:color w:val="auto"/>
          <w:sz w:val="44"/>
          <w:szCs w:val="44"/>
          <w:lang w:eastAsia="zh-CN"/>
        </w:rPr>
      </w:pPr>
    </w:p>
    <w:p w14:paraId="15563331">
      <w:pPr>
        <w:framePr w:wrap="auto" w:vAnchor="margin" w:hAnchor="text" w:yAlign="inline"/>
        <w:widowControl w:val="0"/>
        <w:wordWrap w:val="0"/>
        <w:spacing w:line="360" w:lineRule="auto"/>
        <w:ind w:firstLine="640" w:firstLineChars="200"/>
        <w:jc w:val="both"/>
        <w:rPr>
          <w:rFonts w:hint="eastAsia" w:ascii="宋体" w:hAnsi="宋体" w:eastAsia="宋体" w:cs="宋体"/>
          <w:color w:val="auto"/>
          <w:sz w:val="32"/>
          <w:szCs w:val="32"/>
          <w:lang w:eastAsia="zh-CN"/>
        </w:rPr>
      </w:pPr>
    </w:p>
    <w:p w14:paraId="0653DB17">
      <w:pPr>
        <w:framePr w:wrap="auto" w:vAnchor="margin" w:hAnchor="text" w:yAlign="inline"/>
        <w:widowControl w:val="0"/>
        <w:wordWrap w:val="0"/>
        <w:spacing w:line="360" w:lineRule="auto"/>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val="en-US" w:eastAsia="zh-CN"/>
        </w:rPr>
        <w:t>广东路通达建设工程有限公司</w:t>
      </w:r>
    </w:p>
    <w:p w14:paraId="0AFF380B">
      <w:pPr>
        <w:framePr w:wrap="auto" w:vAnchor="margin" w:hAnchor="text" w:yAlign="inline"/>
        <w:widowControl w:val="0"/>
        <w:wordWrap w:val="0"/>
        <w:spacing w:line="360" w:lineRule="auto"/>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惠州市天逸咨询有限公司</w:t>
      </w:r>
    </w:p>
    <w:p w14:paraId="0E0A6C34">
      <w:pPr>
        <w:pStyle w:val="25"/>
        <w:framePr w:wrap="auto" w:vAnchor="margin" w:hAnchor="text" w:yAlign="inline"/>
        <w:wordWrap w:val="0"/>
        <w:spacing w:line="44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2023</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月</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日</w:t>
      </w:r>
    </w:p>
    <w:p w14:paraId="01AB7FD1">
      <w:pPr>
        <w:pStyle w:val="25"/>
        <w:framePr w:wrap="auto" w:vAnchor="margin" w:hAnchor="text" w:yAlign="inline"/>
        <w:wordWrap w:val="0"/>
        <w:spacing w:line="440" w:lineRule="exact"/>
        <w:jc w:val="both"/>
        <w:rPr>
          <w:rFonts w:hint="eastAsia" w:ascii="宋体" w:hAnsi="宋体" w:eastAsia="宋体" w:cs="宋体"/>
          <w:b/>
          <w:color w:val="auto"/>
          <w:sz w:val="32"/>
          <w:szCs w:val="32"/>
        </w:rPr>
      </w:pPr>
    </w:p>
    <w:p w14:paraId="490771FE">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6FD5C7B7">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52A76EC5">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4DEA7CEA">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0DEB4EAC">
      <w:pPr>
        <w:pStyle w:val="25"/>
        <w:framePr w:wrap="auto" w:vAnchor="margin" w:hAnchor="text" w:yAlign="inline"/>
        <w:wordWrap w:val="0"/>
        <w:spacing w:line="440" w:lineRule="exact"/>
        <w:ind w:firstLine="560"/>
        <w:rPr>
          <w:rFonts w:hint="eastAsia" w:ascii="宋体" w:hAnsi="宋体" w:eastAsia="宋体" w:cs="宋体"/>
          <w:color w:val="auto"/>
          <w:sz w:val="28"/>
          <w:szCs w:val="28"/>
        </w:rPr>
      </w:pPr>
    </w:p>
    <w:p w14:paraId="5E05D3B4">
      <w:pPr>
        <w:pStyle w:val="25"/>
        <w:framePr w:wrap="auto" w:vAnchor="margin" w:hAnchor="text" w:yAlign="inline"/>
        <w:wordWrap w:val="0"/>
        <w:spacing w:line="700" w:lineRule="exact"/>
        <w:ind w:firstLine="560"/>
        <w:rPr>
          <w:rFonts w:hint="eastAsia" w:ascii="宋体" w:hAnsi="宋体" w:eastAsia="宋体" w:cs="宋体"/>
          <w:color w:val="auto"/>
          <w:sz w:val="28"/>
          <w:szCs w:val="28"/>
        </w:rPr>
      </w:pPr>
    </w:p>
    <w:p w14:paraId="41A6C7D0">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val="en-US" w:eastAsia="zh-CN"/>
        </w:rPr>
        <w:t>竞价</w:t>
      </w:r>
      <w:r>
        <w:rPr>
          <w:rFonts w:ascii="宋体" w:hAnsi="宋体" w:eastAsia="宋体" w:cs="宋体"/>
          <w:sz w:val="28"/>
          <w:szCs w:val="28"/>
        </w:rPr>
        <w:t>公告</w:t>
      </w:r>
    </w:p>
    <w:p w14:paraId="69C6BC7C">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val="en-US" w:eastAsia="zh-CN"/>
        </w:rPr>
        <w:t>参选</w:t>
      </w:r>
      <w:r>
        <w:rPr>
          <w:rFonts w:ascii="宋体" w:hAnsi="宋体" w:eastAsia="宋体" w:cs="宋体"/>
          <w:sz w:val="28"/>
          <w:szCs w:val="28"/>
        </w:rPr>
        <w:t>人</w:t>
      </w:r>
      <w:r>
        <w:rPr>
          <w:rFonts w:ascii="宋体" w:hAnsi="宋体" w:eastAsia="宋体" w:cs="宋体"/>
          <w:sz w:val="28"/>
          <w:szCs w:val="28"/>
          <w:lang w:val="zh-TW" w:eastAsia="zh-TW"/>
        </w:rPr>
        <w:t>须知</w:t>
      </w:r>
    </w:p>
    <w:p w14:paraId="0AEEBFFD">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6CFBF7C7">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6B44A8C2">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07C1923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9389A13">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508BE097">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06FB25A1">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2B3CAE7B">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59A2C1AA">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08302FAC">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5B66CF52">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53927813">
      <w:pPr>
        <w:pStyle w:val="25"/>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bCs/>
          <w:color w:val="auto"/>
          <w:sz w:val="32"/>
          <w:szCs w:val="32"/>
        </w:rPr>
        <w:br w:type="page"/>
      </w:r>
    </w:p>
    <w:p w14:paraId="461EEA5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i w:val="0"/>
          <w:iCs w:val="0"/>
          <w:caps w:val="0"/>
          <w:color w:val="auto"/>
          <w:spacing w:val="0"/>
          <w:sz w:val="28"/>
          <w:szCs w:val="28"/>
          <w:u w:val="none"/>
          <w:shd w:val="clear" w:fill="FFFFFF"/>
          <w:lang w:val="en-US" w:eastAsia="zh-CN"/>
        </w:rPr>
      </w:pPr>
      <w:r>
        <w:rPr>
          <w:rFonts w:ascii="宋体" w:hAnsi="宋体" w:eastAsia="宋体" w:cs="宋体"/>
          <w:b/>
          <w:bCs/>
          <w:sz w:val="28"/>
          <w:szCs w:val="28"/>
          <w:lang w:val="zh-TW" w:eastAsia="zh-TW"/>
        </w:rPr>
        <w:t xml:space="preserve">第一部分 </w:t>
      </w:r>
      <w:r>
        <w:rPr>
          <w:rFonts w:ascii="宋体" w:hAnsi="宋体" w:eastAsia="宋体" w:cs="宋体"/>
          <w:b/>
          <w:bCs/>
          <w:sz w:val="28"/>
          <w:szCs w:val="28"/>
        </w:rPr>
        <w:t xml:space="preserve"> </w:t>
      </w:r>
      <w:r>
        <w:rPr>
          <w:rFonts w:hint="eastAsia" w:ascii="宋体" w:hAnsi="宋体" w:eastAsia="宋体" w:cs="宋体"/>
          <w:b/>
          <w:bCs/>
          <w:sz w:val="28"/>
          <w:szCs w:val="28"/>
          <w:lang w:val="en-US" w:eastAsia="zh-CN"/>
        </w:rPr>
        <w:t>竞价</w:t>
      </w:r>
      <w:r>
        <w:rPr>
          <w:rFonts w:ascii="宋体" w:hAnsi="宋体" w:eastAsia="宋体" w:cs="宋体"/>
          <w:b/>
          <w:bCs/>
          <w:sz w:val="28"/>
          <w:szCs w:val="28"/>
        </w:rPr>
        <w:t>公告</w:t>
      </w:r>
    </w:p>
    <w:p w14:paraId="2239934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sz w:val="28"/>
          <w:szCs w:val="28"/>
          <w:u w:val="none"/>
          <w:shd w:val="clear" w:fill="FFFFFF"/>
          <w:lang w:val="en-US" w:eastAsia="zh-CN"/>
        </w:rPr>
      </w:pPr>
      <w:r>
        <w:rPr>
          <w:rFonts w:hint="eastAsia" w:ascii="宋体" w:hAnsi="宋体" w:eastAsia="宋体" w:cs="宋体"/>
          <w:b w:val="0"/>
          <w:bCs w:val="0"/>
          <w:i w:val="0"/>
          <w:iCs w:val="0"/>
          <w:caps w:val="0"/>
          <w:color w:val="auto"/>
          <w:spacing w:val="0"/>
          <w:sz w:val="28"/>
          <w:szCs w:val="28"/>
          <w:u w:val="none"/>
          <w:shd w:val="clear" w:fill="FFFFFF"/>
          <w:lang w:val="en-US" w:eastAsia="zh-CN"/>
        </w:rPr>
        <w:t>惠州市天逸咨询有限公司（以下简称‘采购代理机构’）受广东路通达建设工程有限公司（以下简称‘采购人’）的委托，诚邀国内合格参选人就广东省惠州市惠东县城三联生活污水处理厂及蕉田至三联片区配套管网建设工程项目施工（编号03号）工程水泥材料供应商的采购(以下称“项目”或“本项目”)提交竞价申请文件：</w:t>
      </w:r>
    </w:p>
    <w:p w14:paraId="25738B61">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方式：</w:t>
      </w:r>
      <w:r>
        <w:rPr>
          <w:rFonts w:hint="eastAsia" w:ascii="宋体" w:hAnsi="宋体" w:eastAsia="宋体" w:cs="宋体"/>
          <w:color w:val="auto"/>
          <w:sz w:val="28"/>
          <w:szCs w:val="28"/>
          <w:u w:val="single" w:color="auto"/>
        </w:rPr>
        <w:t>公开</w:t>
      </w:r>
      <w:r>
        <w:rPr>
          <w:rFonts w:hint="eastAsia" w:ascii="宋体" w:hAnsi="宋体" w:eastAsia="宋体" w:cs="宋体"/>
          <w:b w:val="0"/>
          <w:bCs w:val="0"/>
          <w:i w:val="0"/>
          <w:iCs w:val="0"/>
          <w:caps w:val="0"/>
          <w:color w:val="auto"/>
          <w:spacing w:val="0"/>
          <w:kern w:val="0"/>
          <w:sz w:val="28"/>
          <w:szCs w:val="28"/>
          <w:u w:val="single" w:color="auto"/>
          <w:shd w:val="clear" w:fill="FFFFFF"/>
          <w:lang w:val="en-US" w:eastAsia="zh-CN" w:bidi="ar"/>
        </w:rPr>
        <w:t>竞价</w:t>
      </w:r>
    </w:p>
    <w:p w14:paraId="5DD17FCE">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内容</w:t>
      </w:r>
    </w:p>
    <w:p w14:paraId="07D1EEC8">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1、项目概况：</w:t>
      </w:r>
    </w:p>
    <w:p w14:paraId="4FC0CFB5">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sz w:val="28"/>
          <w:szCs w:val="28"/>
          <w:u w:val="none"/>
          <w:shd w:val="clear" w:fill="FFFFFF"/>
          <w:lang w:val="en-US" w:eastAsia="zh-CN"/>
        </w:rPr>
      </w:pPr>
      <w:r>
        <w:rPr>
          <w:rFonts w:hint="eastAsia" w:ascii="宋体" w:hAnsi="宋体" w:eastAsia="宋体" w:cs="宋体"/>
          <w:b w:val="0"/>
          <w:bCs w:val="0"/>
          <w:i w:val="0"/>
          <w:iCs w:val="0"/>
          <w:caps w:val="0"/>
          <w:color w:val="auto"/>
          <w:spacing w:val="0"/>
          <w:sz w:val="28"/>
          <w:szCs w:val="28"/>
          <w:u w:val="none"/>
          <w:shd w:val="clear" w:fill="FFFFFF"/>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22F5965C">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eastAsia="zh-CN"/>
        </w:rPr>
        <w:t>采购</w:t>
      </w:r>
      <w:r>
        <w:rPr>
          <w:rFonts w:hint="eastAsia" w:ascii="宋体" w:hAnsi="宋体" w:eastAsia="宋体" w:cs="宋体"/>
          <w:b w:val="0"/>
          <w:bCs w:val="0"/>
          <w:color w:val="auto"/>
          <w:sz w:val="28"/>
          <w:szCs w:val="28"/>
        </w:rPr>
        <w:t>内容：</w:t>
      </w:r>
    </w:p>
    <w:p w14:paraId="2D188184">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lang w:val="en-US"/>
        </w:rPr>
      </w:pPr>
      <w:r>
        <w:rPr>
          <w:rFonts w:hint="eastAsia" w:ascii="宋体" w:hAnsi="宋体" w:eastAsia="宋体" w:cs="宋体"/>
          <w:color w:val="auto"/>
          <w:sz w:val="28"/>
          <w:szCs w:val="28"/>
          <w:u w:val="single" w:color="auto"/>
        </w:rPr>
        <w:t>承包人现场施工所需</w:t>
      </w:r>
      <w:r>
        <w:rPr>
          <w:rFonts w:hint="eastAsia" w:ascii="宋体" w:hAnsi="宋体" w:eastAsia="宋体" w:cs="宋体"/>
          <w:color w:val="auto"/>
          <w:sz w:val="28"/>
          <w:szCs w:val="28"/>
          <w:u w:val="single" w:color="auto"/>
          <w:lang w:eastAsia="zh-CN"/>
        </w:rPr>
        <w:t>的</w:t>
      </w:r>
      <w:r>
        <w:rPr>
          <w:rFonts w:hint="eastAsia" w:ascii="宋体" w:hAnsi="宋体" w:eastAsia="宋体" w:cs="宋体"/>
          <w:color w:val="auto"/>
          <w:sz w:val="28"/>
          <w:szCs w:val="28"/>
          <w:u w:val="single" w:color="auto"/>
          <w:lang w:val="en-US" w:eastAsia="zh-CN"/>
        </w:rPr>
        <w:t>水泥材料</w:t>
      </w:r>
      <w:r>
        <w:rPr>
          <w:rFonts w:hint="eastAsia" w:ascii="宋体" w:hAnsi="宋体" w:eastAsia="宋体" w:cs="宋体"/>
          <w:color w:val="auto"/>
          <w:sz w:val="28"/>
          <w:szCs w:val="28"/>
          <w:u w:val="single" w:color="auto"/>
          <w:lang w:eastAsia="zh-CN"/>
        </w:rPr>
        <w:t>。</w:t>
      </w:r>
    </w:p>
    <w:p w14:paraId="3B35A5F4">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三、</w:t>
      </w:r>
      <w:r>
        <w:rPr>
          <w:rStyle w:val="20"/>
          <w:rFonts w:hint="eastAsia" w:ascii="宋体" w:hAnsi="宋体" w:eastAsia="宋体" w:cs="宋体"/>
          <w:i w:val="0"/>
          <w:iCs w:val="0"/>
          <w:caps w:val="0"/>
          <w:color w:val="auto"/>
          <w:spacing w:val="0"/>
          <w:sz w:val="28"/>
          <w:szCs w:val="28"/>
          <w:u w:val="none"/>
          <w:shd w:val="clear" w:fill="FFFFFF"/>
          <w:lang w:eastAsia="zh-CN"/>
        </w:rPr>
        <w:t>参选人</w:t>
      </w:r>
      <w:r>
        <w:rPr>
          <w:rFonts w:hint="eastAsia" w:ascii="宋体" w:hAnsi="宋体" w:eastAsia="宋体" w:cs="宋体"/>
          <w:b/>
          <w:bCs/>
          <w:color w:val="auto"/>
          <w:sz w:val="28"/>
          <w:szCs w:val="28"/>
        </w:rPr>
        <w:t>资格要求</w:t>
      </w:r>
    </w:p>
    <w:p w14:paraId="3827E26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u w:val="none"/>
          <w:shd w:val="clear" w:fill="FFFFFF"/>
          <w:lang w:val="en-US" w:eastAsia="zh-CN"/>
        </w:rPr>
        <w:t>参选</w:t>
      </w:r>
      <w:r>
        <w:rPr>
          <w:rFonts w:hint="eastAsia" w:ascii="宋体" w:hAnsi="宋体" w:eastAsia="宋体" w:cs="宋体"/>
          <w:b w:val="0"/>
          <w:bCs w:val="0"/>
          <w:i w:val="0"/>
          <w:iCs w:val="0"/>
          <w:caps w:val="0"/>
          <w:color w:val="auto"/>
          <w:spacing w:val="0"/>
          <w:sz w:val="28"/>
          <w:szCs w:val="28"/>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p>
    <w:p w14:paraId="29F606E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u w:val="none"/>
          <w:shd w:val="clear" w:fill="FFFFFF"/>
        </w:rPr>
        <w:t>与</w:t>
      </w:r>
      <w:r>
        <w:rPr>
          <w:rFonts w:hint="eastAsia" w:ascii="宋体" w:hAnsi="宋体" w:eastAsia="宋体" w:cs="宋体"/>
          <w:b w:val="0"/>
          <w:bCs w:val="0"/>
          <w:i w:val="0"/>
          <w:iCs w:val="0"/>
          <w:caps w:val="0"/>
          <w:color w:val="auto"/>
          <w:spacing w:val="0"/>
          <w:sz w:val="28"/>
          <w:szCs w:val="28"/>
          <w:u w:val="none"/>
          <w:shd w:val="clear" w:fill="FFFFFF"/>
          <w:lang w:eastAsia="zh-CN"/>
        </w:rPr>
        <w:t>采购人</w:t>
      </w:r>
      <w:r>
        <w:rPr>
          <w:rFonts w:hint="eastAsia" w:ascii="宋体" w:hAnsi="宋体" w:eastAsia="宋体" w:cs="宋体"/>
          <w:b w:val="0"/>
          <w:bCs w:val="0"/>
          <w:i w:val="0"/>
          <w:iCs w:val="0"/>
          <w:caps w:val="0"/>
          <w:color w:val="auto"/>
          <w:spacing w:val="0"/>
          <w:sz w:val="28"/>
          <w:szCs w:val="28"/>
          <w:u w:val="none"/>
          <w:shd w:val="clear" w:fill="FFFFFF"/>
        </w:rPr>
        <w:t>存在利害关系可能影响</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67E777B3">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u w:val="none"/>
          <w:shd w:val="clear" w:fill="FFFFFF"/>
        </w:rPr>
        <w:t>本次</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single"/>
          <w:shd w:val="clear" w:fill="FFFFFF"/>
        </w:rPr>
        <w:t>不接受</w:t>
      </w:r>
      <w:r>
        <w:rPr>
          <w:rFonts w:hint="eastAsia" w:ascii="宋体" w:hAnsi="宋体" w:eastAsia="宋体" w:cs="宋体"/>
          <w:b w:val="0"/>
          <w:bCs w:val="0"/>
          <w:i w:val="0"/>
          <w:iCs w:val="0"/>
          <w:caps w:val="0"/>
          <w:color w:val="auto"/>
          <w:spacing w:val="0"/>
          <w:sz w:val="28"/>
          <w:szCs w:val="28"/>
          <w:u w:val="none"/>
          <w:shd w:val="clear" w:fill="FFFFFF"/>
        </w:rPr>
        <w:t>联合体响应</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p>
    <w:p w14:paraId="3C72D156">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四、</w:t>
      </w:r>
      <w:r>
        <w:rPr>
          <w:rFonts w:hint="eastAsia" w:ascii="宋体" w:hAnsi="宋体" w:eastAsia="宋体" w:cs="宋体"/>
          <w:b/>
          <w:bCs/>
          <w:i w:val="0"/>
          <w:iCs w:val="0"/>
          <w:caps w:val="0"/>
          <w:color w:val="auto"/>
          <w:spacing w:val="0"/>
          <w:kern w:val="0"/>
          <w:sz w:val="28"/>
          <w:szCs w:val="28"/>
          <w:u w:val="none"/>
          <w:shd w:val="clear" w:fill="FFFFFF"/>
          <w:lang w:val="en-US" w:eastAsia="zh-CN" w:bidi="ar"/>
        </w:rPr>
        <w:t>竞价文件</w:t>
      </w:r>
      <w:r>
        <w:rPr>
          <w:rFonts w:hint="eastAsia" w:ascii="宋体" w:hAnsi="宋体" w:eastAsia="宋体" w:cs="宋体"/>
          <w:b/>
          <w:bCs/>
          <w:color w:val="auto"/>
          <w:sz w:val="28"/>
          <w:szCs w:val="28"/>
        </w:rPr>
        <w:t>的获取</w:t>
      </w:r>
    </w:p>
    <w:p w14:paraId="183F2616">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1、本项目</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文件、补遗书（补充、澄清、修改文件）以网上下载方式发放。如需图纸请自行联系本项目联系人获取。</w:t>
      </w:r>
    </w:p>
    <w:p w14:paraId="5EDB6D32">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hint="eastAsia"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人不再另行通知。</w:t>
      </w:r>
    </w:p>
    <w:p w14:paraId="240B1096">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五、响应文件的递交</w:t>
      </w:r>
    </w:p>
    <w:p w14:paraId="75A7581A">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人不统一组织工程现场踏勘和响应预备会,响应人视需要自行前往现场踏勘。</w:t>
      </w:r>
    </w:p>
    <w:p w14:paraId="4B7068AC">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2、响应文件递交的截止时间</w:t>
      </w:r>
      <w:r>
        <w:rPr>
          <w:rFonts w:hint="eastAsia" w:ascii="宋体" w:hAnsi="宋体" w:eastAsia="宋体" w:cs="宋体"/>
          <w:color w:val="auto"/>
          <w:sz w:val="28"/>
          <w:szCs w:val="28"/>
          <w:u w:val="single" w:color="auto"/>
          <w:lang w:val="en-US" w:eastAsia="zh-CN"/>
        </w:rPr>
        <w:t>2023年7</w:t>
      </w:r>
      <w:r>
        <w:rPr>
          <w:rFonts w:hint="eastAsia" w:ascii="宋体" w:hAnsi="宋体" w:eastAsia="宋体" w:cs="宋体"/>
          <w:color w:val="auto"/>
          <w:sz w:val="28"/>
          <w:szCs w:val="28"/>
          <w:u w:val="single" w:color="auto"/>
        </w:rPr>
        <w:t>月</w:t>
      </w:r>
      <w:r>
        <w:rPr>
          <w:rFonts w:hint="eastAsia" w:ascii="宋体" w:hAnsi="宋体" w:eastAsia="宋体" w:cs="宋体"/>
          <w:color w:val="auto"/>
          <w:sz w:val="28"/>
          <w:szCs w:val="28"/>
          <w:u w:val="single" w:color="auto"/>
          <w:lang w:val="en-US" w:eastAsia="zh-CN"/>
        </w:rPr>
        <w:t>12</w:t>
      </w:r>
      <w:r>
        <w:rPr>
          <w:rFonts w:hint="eastAsia" w:ascii="宋体" w:hAnsi="宋体" w:eastAsia="宋体" w:cs="宋体"/>
          <w:color w:val="auto"/>
          <w:sz w:val="28"/>
          <w:szCs w:val="28"/>
          <w:u w:val="single" w:color="auto"/>
        </w:rPr>
        <w:t>日</w:t>
      </w:r>
      <w:r>
        <w:rPr>
          <w:rFonts w:hint="eastAsia" w:ascii="宋体" w:hAnsi="宋体" w:eastAsia="宋体" w:cs="宋体"/>
          <w:color w:val="auto"/>
          <w:sz w:val="28"/>
          <w:szCs w:val="28"/>
          <w:u w:val="single" w:color="auto"/>
          <w:lang w:val="en-US" w:eastAsia="zh-CN"/>
        </w:rPr>
        <w:t>12:00</w:t>
      </w:r>
    </w:p>
    <w:p w14:paraId="24058096">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3、响应文件递交方</w:t>
      </w:r>
      <w:r>
        <w:rPr>
          <w:rFonts w:hint="eastAsia" w:ascii="宋体" w:hAnsi="宋体" w:eastAsia="宋体" w:cs="宋体"/>
          <w:color w:val="auto"/>
          <w:sz w:val="28"/>
          <w:szCs w:val="28"/>
          <w:u w:val="none" w:color="auto"/>
        </w:rPr>
        <w:t>式：纸质响应文件采用现场递交或邮寄方式，递交（邮寄）地址：</w:t>
      </w:r>
      <w:r>
        <w:rPr>
          <w:rFonts w:hint="eastAsia" w:ascii="宋体" w:hAnsi="宋体" w:eastAsia="宋体" w:cs="宋体"/>
          <w:b w:val="0"/>
          <w:bCs w:val="0"/>
          <w:i w:val="0"/>
          <w:iCs w:val="0"/>
          <w:caps w:val="0"/>
          <w:color w:val="auto"/>
          <w:spacing w:val="0"/>
          <w:sz w:val="28"/>
          <w:szCs w:val="28"/>
          <w:u w:val="none" w:color="auto"/>
          <w:shd w:val="clear" w:fill="FFFFFF"/>
          <w:lang w:val="en-US" w:eastAsia="zh-CN"/>
        </w:rPr>
        <w:t>惠州市惠东县惠东大道1212号4楼</w:t>
      </w:r>
    </w:p>
    <w:p w14:paraId="4BCE5D49">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4、逾期送达或未密封将予以拒收。</w:t>
      </w:r>
    </w:p>
    <w:p w14:paraId="6A9ECB88">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六、发布公告的媒介</w:t>
      </w:r>
    </w:p>
    <w:p w14:paraId="046201B9">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u w:val="none" w:color="auto"/>
        </w:rPr>
      </w:pPr>
      <w:r>
        <w:rPr>
          <w:rFonts w:hint="eastAsia" w:ascii="宋体" w:hAnsi="宋体" w:eastAsia="宋体" w:cs="宋体"/>
          <w:color w:val="auto"/>
          <w:sz w:val="28"/>
          <w:szCs w:val="28"/>
          <w:u w:val="none" w:color="auto"/>
        </w:rPr>
        <w:t>本次</w:t>
      </w:r>
      <w:r>
        <w:rPr>
          <w:rFonts w:hint="eastAsia" w:ascii="宋体" w:hAnsi="宋体" w:eastAsia="宋体" w:cs="宋体"/>
          <w:b w:val="0"/>
          <w:bCs w:val="0"/>
          <w:i w:val="0"/>
          <w:iCs w:val="0"/>
          <w:caps w:val="0"/>
          <w:color w:val="auto"/>
          <w:spacing w:val="0"/>
          <w:kern w:val="0"/>
          <w:sz w:val="28"/>
          <w:szCs w:val="28"/>
          <w:u w:val="none" w:color="auto"/>
          <w:shd w:val="clear" w:fill="FFFFFF"/>
          <w:lang w:val="en-US" w:eastAsia="zh-CN" w:bidi="ar"/>
        </w:rPr>
        <w:t>采购公告</w:t>
      </w:r>
      <w:r>
        <w:rPr>
          <w:rFonts w:hint="eastAsia" w:ascii="宋体" w:hAnsi="宋体" w:eastAsia="宋体" w:cs="宋体"/>
          <w:color w:val="auto"/>
          <w:sz w:val="28"/>
          <w:szCs w:val="28"/>
          <w:u w:val="none" w:color="auto"/>
        </w:rPr>
        <w:t>在</w:t>
      </w:r>
      <w:r>
        <w:rPr>
          <w:rFonts w:hint="eastAsia" w:ascii="宋体" w:hAnsi="宋体" w:eastAsia="宋体" w:cs="宋体"/>
          <w:color w:val="auto"/>
          <w:sz w:val="28"/>
          <w:szCs w:val="28"/>
          <w:u w:val="none" w:color="auto"/>
          <w:lang w:val="en-US" w:eastAsia="zh-CN"/>
        </w:rPr>
        <w:t>广东路通达建设工程有限公司</w:t>
      </w:r>
      <w:r>
        <w:rPr>
          <w:rFonts w:hint="eastAsia" w:ascii="宋体" w:hAnsi="宋体" w:eastAsia="宋体" w:cs="宋体"/>
          <w:color w:val="auto"/>
          <w:sz w:val="28"/>
          <w:szCs w:val="28"/>
          <w:u w:val="none" w:color="auto"/>
        </w:rPr>
        <w:t>官网（</w:t>
      </w:r>
      <w:r>
        <w:rPr>
          <w:rFonts w:hint="eastAsia" w:ascii="宋体" w:hAnsi="宋体" w:eastAsia="宋体" w:cs="宋体"/>
          <w:b w:val="0"/>
          <w:bCs w:val="0"/>
          <w:i w:val="0"/>
          <w:iCs w:val="0"/>
          <w:caps w:val="0"/>
          <w:color w:val="auto"/>
          <w:spacing w:val="0"/>
          <w:sz w:val="28"/>
          <w:szCs w:val="28"/>
          <w:u w:val="none" w:color="auto"/>
          <w:shd w:val="clear" w:fill="FFFFFF"/>
        </w:rPr>
        <w:t>http://www.gdltdjs.com</w:t>
      </w:r>
      <w:r>
        <w:rPr>
          <w:rFonts w:hint="eastAsia" w:ascii="宋体" w:hAnsi="宋体" w:eastAsia="宋体" w:cs="宋体"/>
          <w:color w:val="auto"/>
          <w:sz w:val="28"/>
          <w:szCs w:val="28"/>
          <w:u w:val="none" w:color="auto"/>
        </w:rPr>
        <w:t>）上发布</w:t>
      </w:r>
    </w:p>
    <w:p w14:paraId="2A979ABF">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bCs/>
          <w:i w:val="0"/>
          <w:iCs w:val="0"/>
          <w:caps w:val="0"/>
          <w:color w:val="auto"/>
          <w:spacing w:val="0"/>
          <w:kern w:val="0"/>
          <w:sz w:val="28"/>
          <w:szCs w:val="28"/>
          <w:u w:val="none"/>
          <w:shd w:val="clear" w:fill="FFFFFF"/>
          <w:lang w:val="en-US" w:eastAsia="zh-CN" w:bidi="ar"/>
        </w:rPr>
      </w:pPr>
      <w:r>
        <w:rPr>
          <w:rFonts w:hint="eastAsia" w:ascii="宋体" w:hAnsi="宋体" w:eastAsia="宋体" w:cs="宋体"/>
          <w:b/>
          <w:bCs/>
          <w:i w:val="0"/>
          <w:iCs w:val="0"/>
          <w:caps w:val="0"/>
          <w:color w:val="auto"/>
          <w:spacing w:val="0"/>
          <w:kern w:val="0"/>
          <w:sz w:val="28"/>
          <w:szCs w:val="28"/>
          <w:u w:val="none"/>
          <w:shd w:val="clear" w:fill="FFFFFF"/>
          <w:lang w:val="en-US" w:eastAsia="zh-CN" w:bidi="ar"/>
        </w:rPr>
        <w:t>七、联系方式：</w:t>
      </w:r>
    </w:p>
    <w:p w14:paraId="68C1C2F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1.采购人信息</w:t>
      </w:r>
    </w:p>
    <w:p w14:paraId="40FDCD7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0743B305">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41C3820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4B9835B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1A593DA3">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72A9D70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2F0270B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334692B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p>
    <w:p w14:paraId="2B6B86DF">
      <w:pPr>
        <w:framePr w:wrap="auto" w:vAnchor="margin" w:hAnchor="text" w:yAlign="inline"/>
        <w:jc w:val="right"/>
        <w:rPr>
          <w:rFonts w:hint="eastAsia" w:ascii="宋体" w:hAnsi="宋体" w:eastAsia="宋体" w:cs="宋体"/>
          <w:sz w:val="30"/>
          <w:szCs w:val="30"/>
          <w:lang w:val="en-US" w:eastAsia="zh-CN"/>
        </w:rPr>
      </w:pPr>
    </w:p>
    <w:p w14:paraId="57A3D30B">
      <w:pPr>
        <w:framePr w:wrap="auto" w:vAnchor="margin" w:hAnchor="text" w:yAlign="inline"/>
        <w:spacing w:line="360" w:lineRule="auto"/>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采购人：广东路通达建设工程有限公司</w:t>
      </w:r>
    </w:p>
    <w:p w14:paraId="39C25C7B">
      <w:pPr>
        <w:framePr w:wrap="auto" w:vAnchor="margin" w:hAnchor="text" w:yAlign="inline"/>
        <w:spacing w:line="360" w:lineRule="auto"/>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采购代理机构：惠州市天逸咨询有限公司</w:t>
      </w:r>
    </w:p>
    <w:p w14:paraId="1CF284F5">
      <w:pPr>
        <w:framePr w:wrap="auto" w:vAnchor="margin" w:hAnchor="text" w:yAlign="inline"/>
        <w:spacing w:line="360" w:lineRule="auto"/>
        <w:jc w:val="right"/>
        <w:rPr>
          <w:rFonts w:hint="eastAsia" w:ascii="宋体" w:hAnsi="宋体" w:eastAsia="宋体" w:cs="宋体"/>
          <w:sz w:val="28"/>
          <w:szCs w:val="28"/>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公告发布时间：</w:t>
      </w:r>
      <w:r>
        <w:rPr>
          <w:rFonts w:hint="eastAsia" w:ascii="宋体" w:hAnsi="宋体" w:eastAsia="宋体" w:cs="宋体"/>
          <w:sz w:val="28"/>
          <w:szCs w:val="28"/>
          <w:lang w:val="en-US" w:eastAsia="zh-CN"/>
        </w:rPr>
        <w:t>2023年7月7</w:t>
      </w:r>
      <w:bookmarkStart w:id="11" w:name="_GoBack"/>
      <w:bookmarkEnd w:id="11"/>
      <w:r>
        <w:rPr>
          <w:rFonts w:hint="eastAsia" w:ascii="宋体" w:hAnsi="宋体" w:eastAsia="宋体" w:cs="宋体"/>
          <w:sz w:val="28"/>
          <w:szCs w:val="28"/>
          <w:lang w:val="en-US" w:eastAsia="zh-CN"/>
        </w:rPr>
        <w:t>日</w:t>
      </w:r>
    </w:p>
    <w:p w14:paraId="070CAB4B">
      <w:pPr>
        <w:framePr w:wrap="auto" w:vAnchor="margin" w:hAnchor="text" w:yAlign="inline"/>
        <w:jc w:val="right"/>
        <w:rPr>
          <w:rFonts w:hint="eastAsia" w:ascii="宋体" w:hAnsi="宋体" w:eastAsia="宋体" w:cs="宋体"/>
          <w:b/>
          <w:bCs/>
          <w:color w:val="auto"/>
          <w:sz w:val="30"/>
          <w:szCs w:val="30"/>
          <w:lang w:val="zh-TW" w:eastAsia="zh-TW"/>
        </w:rPr>
      </w:pPr>
      <w:bookmarkStart w:id="0" w:name="_Toc21380"/>
      <w:bookmarkStart w:id="1" w:name="_Toc16761"/>
      <w:bookmarkStart w:id="2" w:name="_Toc152045528"/>
      <w:bookmarkStart w:id="3" w:name="_Toc392345907"/>
      <w:bookmarkStart w:id="4" w:name="_Toc7164"/>
      <w:bookmarkStart w:id="5" w:name="_Toc152042304"/>
      <w:bookmarkStart w:id="6" w:name="_Toc31806"/>
      <w:bookmarkStart w:id="7" w:name="_Toc500491903"/>
      <w:bookmarkStart w:id="8" w:name="_Toc144974496"/>
      <w:bookmarkStart w:id="9" w:name="_Toc16780"/>
      <w:bookmarkStart w:id="10" w:name="_Toc229646710"/>
      <w:r>
        <w:rPr>
          <w:rFonts w:hint="eastAsia" w:ascii="宋体" w:hAnsi="宋体" w:eastAsia="宋体" w:cs="宋体"/>
          <w:b/>
          <w:bCs/>
          <w:color w:val="auto"/>
          <w:sz w:val="30"/>
          <w:szCs w:val="30"/>
          <w:lang w:val="zh-TW" w:eastAsia="zh-TW"/>
        </w:rPr>
        <w:br w:type="page"/>
      </w:r>
    </w:p>
    <w:p w14:paraId="0F024A09">
      <w:pPr>
        <w:keepLines/>
        <w:framePr w:wrap="auto" w:vAnchor="margin" w:hAnchor="text" w:yAlign="inline"/>
        <w:wordWrap w:val="0"/>
        <w:snapToGrid w:val="0"/>
        <w:jc w:val="center"/>
        <w:rPr>
          <w:rFonts w:hint="eastAsia" w:ascii="宋体" w:hAnsi="宋体" w:eastAsia="宋体" w:cs="宋体"/>
          <w:b/>
          <w:color w:val="auto"/>
          <w:sz w:val="28"/>
          <w:szCs w:val="28"/>
          <w:lang w:eastAsia="zh-CN"/>
        </w:rPr>
      </w:pPr>
      <w:r>
        <w:rPr>
          <w:rFonts w:hint="eastAsia"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hint="eastAsia"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val="zh-TW" w:eastAsia="zh-TW"/>
        </w:rPr>
        <w:t xml:space="preserve"> </w:t>
      </w:r>
      <w:r>
        <w:rPr>
          <w:rFonts w:hint="eastAsia" w:ascii="宋体" w:hAnsi="宋体" w:eastAsia="宋体" w:cs="宋体"/>
          <w:b/>
          <w:bCs/>
          <w:color w:val="auto"/>
          <w:sz w:val="32"/>
          <w:szCs w:val="32"/>
          <w:lang w:eastAsia="zh-CN"/>
        </w:rPr>
        <w:t>参选人须知</w:t>
      </w:r>
    </w:p>
    <w:tbl>
      <w:tblPr>
        <w:tblStyle w:val="17"/>
        <w:tblpPr w:leftFromText="180" w:rightFromText="180" w:vertAnchor="text" w:horzAnchor="page" w:tblpXSpec="center" w:tblpY="410"/>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35EF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6A78C007">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6D7FC48C">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33F1519B">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029F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2A429C3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1AF1392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0FB9DFC3">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2CF296E0">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64E641FF">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704ED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392CF2C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4799E64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3926A08B">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广东省惠州市惠东县城三联生活污水处理厂及蕉田至三联片区配套管网建设工程项目施工（编号03号）工程水泥材料供应商</w:t>
            </w:r>
          </w:p>
        </w:tc>
      </w:tr>
      <w:tr w14:paraId="5F37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74565CF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402CE04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4BA759C3">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u w:val="single"/>
                <w:lang w:val="en-US" w:eastAsia="zh-CN"/>
              </w:rPr>
              <w:t>承包人在现场施工需要的</w:t>
            </w: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水泥材料</w:t>
            </w:r>
          </w:p>
        </w:tc>
      </w:tr>
      <w:tr w14:paraId="3EAE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4A8F938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0108F24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52CDA0B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w:t>
            </w:r>
            <w:r>
              <w:rPr>
                <w:rFonts w:hint="eastAsia" w:ascii="宋体" w:hAnsi="宋体" w:eastAsia="宋体" w:cs="宋体"/>
                <w:color w:val="auto"/>
                <w:sz w:val="21"/>
                <w:u w:val="single"/>
                <w:lang w:val="en-US" w:eastAsia="zh-CN"/>
              </w:rPr>
              <w:t>3</w:t>
            </w:r>
            <w:r>
              <w:rPr>
                <w:rFonts w:hint="eastAsia" w:ascii="宋体" w:hAnsi="宋体" w:eastAsia="宋体" w:cs="宋体"/>
                <w:color w:val="auto"/>
                <w:sz w:val="21"/>
                <w:u w:val="single"/>
                <w:lang w:eastAsia="zh-CN"/>
              </w:rPr>
              <w:t>年</w:t>
            </w:r>
            <w:r>
              <w:rPr>
                <w:rFonts w:hint="eastAsia" w:ascii="宋体" w:hAnsi="宋体" w:eastAsia="宋体" w:cs="宋体"/>
                <w:color w:val="auto"/>
                <w:sz w:val="21"/>
                <w:u w:val="single"/>
                <w:lang w:val="en-US" w:eastAsia="zh-CN"/>
              </w:rPr>
              <w:t>7</w:t>
            </w:r>
            <w:r>
              <w:rPr>
                <w:rFonts w:hint="eastAsia" w:ascii="宋体" w:hAnsi="宋体" w:eastAsia="宋体" w:cs="宋体"/>
                <w:color w:val="auto"/>
                <w:sz w:val="21"/>
                <w:u w:val="single"/>
                <w:lang w:eastAsia="zh-CN"/>
              </w:rPr>
              <w:t>月-工程结束</w:t>
            </w:r>
          </w:p>
        </w:tc>
      </w:tr>
      <w:tr w14:paraId="676D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47E6F85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6F973E3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779EF8CA">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52E6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0457E30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40B607B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26B6D9D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0B038C49">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5E4C30B1">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1BAE9D2B">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05A7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4EEB330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1FE7935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42841D0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1BD5FA3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7182A982">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58F4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121C53A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6664B5B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11F64EB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018BAEA3">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0EF6E83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954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1443665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1A9E136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0AE69AD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0DDAD54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1144BC0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5514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5A0A7D7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02A5F5B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55088D46">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w:t>
            </w:r>
            <w:r>
              <w:rPr>
                <w:rFonts w:hint="eastAsia" w:ascii="宋体" w:hAnsi="宋体" w:eastAsia="宋体" w:cs="宋体"/>
                <w:color w:val="auto"/>
                <w:sz w:val="21"/>
                <w:u w:val="single"/>
                <w:lang w:eastAsia="zh-CN"/>
              </w:rPr>
              <w:t>年</w:t>
            </w:r>
            <w:r>
              <w:rPr>
                <w:rFonts w:hint="eastAsia" w:ascii="宋体" w:hAnsi="宋体" w:eastAsia="宋体" w:cs="宋体"/>
                <w:color w:val="auto"/>
                <w:sz w:val="21"/>
                <w:u w:val="single"/>
                <w:lang w:val="en-US" w:eastAsia="zh-CN"/>
              </w:rPr>
              <w:t>7</w:t>
            </w:r>
            <w:r>
              <w:rPr>
                <w:rFonts w:hint="eastAsia" w:ascii="宋体" w:hAnsi="宋体" w:eastAsia="宋体" w:cs="宋体"/>
                <w:color w:val="auto"/>
                <w:sz w:val="21"/>
                <w:u w:val="single"/>
                <w:lang w:eastAsia="zh-CN"/>
              </w:rPr>
              <w:t>月</w:t>
            </w:r>
            <w:r>
              <w:rPr>
                <w:rFonts w:hint="eastAsia" w:ascii="宋体" w:hAnsi="宋体" w:eastAsia="宋体" w:cs="宋体"/>
                <w:color w:val="auto"/>
                <w:sz w:val="21"/>
                <w:u w:val="single"/>
                <w:lang w:val="en-US" w:eastAsia="zh-CN"/>
              </w:rPr>
              <w:t>12</w:t>
            </w:r>
            <w:r>
              <w:rPr>
                <w:rFonts w:hint="eastAsia" w:ascii="宋体" w:hAnsi="宋体" w:eastAsia="宋体" w:cs="宋体"/>
                <w:color w:val="auto"/>
                <w:sz w:val="21"/>
                <w:u w:val="single"/>
                <w:lang w:eastAsia="zh-CN"/>
              </w:rPr>
              <w:t>日</w:t>
            </w:r>
            <w:r>
              <w:rPr>
                <w:rFonts w:hint="eastAsia" w:ascii="宋体" w:hAnsi="宋体" w:eastAsia="宋体" w:cs="宋体"/>
                <w:color w:val="auto"/>
                <w:sz w:val="21"/>
                <w:u w:val="single"/>
                <w:lang w:val="en-US" w:eastAsia="zh-CN"/>
              </w:rPr>
              <w:t>12:00</w:t>
            </w:r>
          </w:p>
        </w:tc>
      </w:tr>
      <w:tr w14:paraId="26CB3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0A35963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2984427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07EE96D4">
            <w:pPr>
              <w:framePr w:wrap="auto" w:vAnchor="margin" w:hAnchor="text" w:yAlign="inline"/>
              <w:wordWrap w:val="0"/>
              <w:adjustRightInd w:val="0"/>
              <w:snapToGrid w:val="0"/>
              <w:jc w:val="left"/>
              <w:rPr>
                <w:rFonts w:hint="eastAsia" w:ascii="宋体" w:hAnsi="宋体" w:eastAsia="宋体" w:cs="宋体"/>
                <w:color w:val="auto"/>
                <w:sz w:val="21"/>
              </w:rPr>
            </w:pPr>
            <w:r>
              <w:rPr>
                <w:rFonts w:hint="eastAsia" w:ascii="宋体" w:hAnsi="宋体" w:eastAsia="宋体" w:cs="宋体"/>
                <w:color w:val="auto"/>
                <w:sz w:val="21"/>
                <w:lang w:val="en-US" w:eastAsia="zh-CN"/>
              </w:rPr>
              <w:t>本项目不收取采购保证金</w:t>
            </w:r>
          </w:p>
        </w:tc>
      </w:tr>
      <w:tr w14:paraId="1622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6019B7A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1FE2E2E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12FFD31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3053190E">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color w:val="auto"/>
                <w:sz w:val="21"/>
                <w:lang w:eastAsia="zh-CN"/>
              </w:rPr>
              <w:t>按竞价文件明确规定要求盖章。</w:t>
            </w:r>
          </w:p>
        </w:tc>
      </w:tr>
      <w:tr w14:paraId="7312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5C1D195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76E094E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5796376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082FB7AA">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61B4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61D905D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13C9978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6AD5A5F6">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7062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78F3822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51C1069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6C0DC92F">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0A8F52EB">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075A3EC6">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6F512EC0">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088549C7">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05103D81">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54C947D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4299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1DDE8C6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4033866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43AF7D72">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5E9FC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4C8FA3A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1B005BB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5CCDEA5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59437C0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7C6DB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203BAD4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349C62D1">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427E4878">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229A1E5D">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开启顺序：按参选人递交响应文件时间的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1ABC2AA4">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39AE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1B396EE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7D3803A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3EA03A6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6214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256B8D9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0D4C099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266EFA23">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2A66E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0A52020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3F7AFAC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0AD3F0F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74F7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435584D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2D0D96B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43A95B3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4447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25C4AC2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14D0B94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69465F6D">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6DB3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2" w:type="dxa"/>
            <w:gridSpan w:val="3"/>
            <w:vAlign w:val="center"/>
          </w:tcPr>
          <w:p w14:paraId="12345D39">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48A1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6A1A370D">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5CB476E4">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5BD42A9B">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1、参选人必须同时满足本表格第6项“参选人资格条件”所列的全部条件，否则废选；</w:t>
            </w:r>
          </w:p>
          <w:p w14:paraId="1C0BE8CF">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2、参选人必须在约定的时间内，将响应文件递交到指定地点，否则废选：</w:t>
            </w:r>
          </w:p>
        </w:tc>
      </w:tr>
      <w:tr w14:paraId="65E24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7208EC45">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246872A4">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271481BB">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44A51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2FDB1BB1">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648AC056">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48EAFBEE">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50C1EE93">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（1）响应截止时间止，参选人少于3个的；</w:t>
            </w:r>
          </w:p>
          <w:p w14:paraId="118795FC">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18BA5377">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6D17EC96">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4099D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Align w:val="center"/>
          </w:tcPr>
          <w:p w14:paraId="4333E953">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1F5BFC0D">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0653EA03">
            <w:pPr>
              <w:framePr w:wrap="auto" w:vAnchor="margin" w:hAnchor="text" w:yAlign="inline"/>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149C5186">
      <w:pPr>
        <w:framePr w:wrap="auto" w:vAnchor="margin" w:hAnchor="text" w:yAlign="in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6DCA5492">
      <w:pPr>
        <w:framePr w:wrap="auto" w:vAnchor="margin" w:hAnchor="text" w:yAlign="inline"/>
        <w:autoSpaceDE w:val="0"/>
        <w:autoSpaceDN w:val="0"/>
        <w:adjustRightInd w:val="0"/>
        <w:spacing w:line="700" w:lineRule="exact"/>
        <w:jc w:val="both"/>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附表一：</w:t>
      </w:r>
    </w:p>
    <w:p w14:paraId="5A6DC6CE">
      <w:pPr>
        <w:framePr w:wrap="auto" w:vAnchor="margin" w:hAnchor="text" w:yAlign="inline"/>
        <w:autoSpaceDE w:val="0"/>
        <w:autoSpaceDN w:val="0"/>
        <w:adjustRightInd w:val="0"/>
        <w:spacing w:line="700" w:lineRule="exact"/>
        <w:jc w:val="center"/>
        <w:rPr>
          <w:rFonts w:hint="eastAsia"/>
          <w:lang w:eastAsia="zh-CN"/>
        </w:rPr>
      </w:pPr>
      <w:r>
        <w:rPr>
          <w:rFonts w:hint="eastAsia" w:ascii="宋体" w:hAnsi="宋体" w:eastAsia="宋体" w:cs="宋体"/>
          <w:b/>
          <w:color w:val="auto"/>
          <w:sz w:val="32"/>
          <w:szCs w:val="32"/>
          <w:lang w:eastAsia="zh-CN"/>
        </w:rPr>
        <w:t>响应文件开启记录表</w:t>
      </w:r>
    </w:p>
    <w:p w14:paraId="7315C94B">
      <w:pPr>
        <w:framePr w:wrap="auto" w:vAnchor="margin" w:hAnchor="text" w:yAlign="inline"/>
        <w:spacing w:line="360" w:lineRule="auto"/>
        <w:jc w:val="both"/>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lang w:eastAsia="zh-CN"/>
        </w:rPr>
        <w:t>项目名称：</w:t>
      </w: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广东省惠州市惠东县城三联</w:t>
      </w:r>
      <w:r>
        <w:rPr>
          <w:rFonts w:hint="eastAsia" w:ascii="宋体" w:hAnsi="宋体" w:eastAsia="宋体" w:cs="宋体"/>
          <w:color w:val="auto"/>
          <w:sz w:val="21"/>
          <w:szCs w:val="21"/>
          <w:u w:val="single"/>
          <w:lang w:val="en-US" w:eastAsia="zh-CN"/>
        </w:rPr>
        <w:t>生活污水处理厂及蕉田至三联片区配套管网建设工程项目施工（编号03号）工程水泥材料供应商</w:t>
      </w:r>
    </w:p>
    <w:tbl>
      <w:tblPr>
        <w:tblStyle w:val="17"/>
        <w:tblpPr w:leftFromText="180" w:rightFromText="180" w:vertAnchor="text" w:horzAnchor="page" w:tblpX="1372" w:tblpY="189"/>
        <w:tblOverlap w:val="never"/>
        <w:tblW w:w="91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630CC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4126E66D">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114" w:type="dxa"/>
            <w:tcBorders>
              <w:top w:val="single" w:color="auto" w:sz="4" w:space="0"/>
            </w:tcBorders>
            <w:vAlign w:val="center"/>
          </w:tcPr>
          <w:p w14:paraId="2C093DF9">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响应人</w:t>
            </w:r>
          </w:p>
        </w:tc>
        <w:tc>
          <w:tcPr>
            <w:tcW w:w="912" w:type="dxa"/>
            <w:tcBorders>
              <w:top w:val="single" w:color="auto" w:sz="4" w:space="0"/>
            </w:tcBorders>
            <w:vAlign w:val="center"/>
          </w:tcPr>
          <w:p w14:paraId="5B3AF84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送达情况</w:t>
            </w:r>
          </w:p>
        </w:tc>
        <w:tc>
          <w:tcPr>
            <w:tcW w:w="970" w:type="dxa"/>
            <w:tcBorders>
              <w:top w:val="single" w:color="auto" w:sz="4" w:space="0"/>
            </w:tcBorders>
            <w:vAlign w:val="center"/>
          </w:tcPr>
          <w:p w14:paraId="549EDC6E">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密封情况</w:t>
            </w:r>
          </w:p>
        </w:tc>
        <w:tc>
          <w:tcPr>
            <w:tcW w:w="1618" w:type="dxa"/>
            <w:tcBorders>
              <w:top w:val="single" w:color="auto" w:sz="4" w:space="0"/>
            </w:tcBorders>
            <w:vAlign w:val="center"/>
          </w:tcPr>
          <w:p w14:paraId="25AB6CDB">
            <w:pPr>
              <w:framePr w:wrap="auto" w:vAnchor="margin" w:hAnchor="text" w:yAlign="inline"/>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报价</w:t>
            </w:r>
            <w:r>
              <w:rPr>
                <w:rFonts w:hint="eastAsia" w:ascii="宋体" w:hAnsi="宋体" w:eastAsia="宋体" w:cs="宋体"/>
                <w:color w:val="auto"/>
                <w:sz w:val="21"/>
                <w:szCs w:val="21"/>
                <w:lang w:val="en-US" w:eastAsia="zh-CN"/>
              </w:rPr>
              <w:t>(元）</w:t>
            </w:r>
          </w:p>
        </w:tc>
        <w:tc>
          <w:tcPr>
            <w:tcW w:w="1684" w:type="dxa"/>
            <w:tcBorders>
              <w:top w:val="single" w:color="auto" w:sz="4" w:space="0"/>
            </w:tcBorders>
            <w:vAlign w:val="center"/>
          </w:tcPr>
          <w:p w14:paraId="26E8B0CB">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cs="宋体"/>
                <w:color w:val="auto"/>
                <w:kern w:val="0"/>
                <w:sz w:val="21"/>
                <w:szCs w:val="21"/>
                <w:lang w:eastAsia="zh-CN"/>
              </w:rPr>
              <w:t>联系人</w:t>
            </w:r>
          </w:p>
        </w:tc>
        <w:tc>
          <w:tcPr>
            <w:tcW w:w="1272" w:type="dxa"/>
            <w:tcBorders>
              <w:top w:val="single" w:color="auto" w:sz="4" w:space="0"/>
              <w:right w:val="single" w:color="auto" w:sz="4" w:space="0"/>
            </w:tcBorders>
            <w:vAlign w:val="center"/>
          </w:tcPr>
          <w:p w14:paraId="3AAC73F8">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r>
      <w:tr w14:paraId="6C9276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60F1D555">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14" w:type="dxa"/>
            <w:vAlign w:val="center"/>
          </w:tcPr>
          <w:p w14:paraId="28349713">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2B8F5013">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057E8FD6">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47DB0E95">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2CC1DBA2">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53AD9DCF">
            <w:pPr>
              <w:framePr w:wrap="auto" w:vAnchor="margin" w:hAnchor="text" w:yAlign="inline"/>
              <w:jc w:val="center"/>
              <w:rPr>
                <w:rFonts w:hint="eastAsia" w:ascii="宋体" w:hAnsi="宋体" w:eastAsia="宋体" w:cs="宋体"/>
                <w:color w:val="auto"/>
                <w:sz w:val="21"/>
                <w:szCs w:val="21"/>
              </w:rPr>
            </w:pPr>
          </w:p>
        </w:tc>
      </w:tr>
      <w:tr w14:paraId="3257F4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2528755F">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14" w:type="dxa"/>
            <w:vAlign w:val="center"/>
          </w:tcPr>
          <w:p w14:paraId="6610FD5A">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3E8203AC">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5937523E">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40CB0CD7">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1B81D6E7">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2E8935A0">
            <w:pPr>
              <w:framePr w:wrap="auto" w:vAnchor="margin" w:hAnchor="text" w:yAlign="inline"/>
              <w:jc w:val="center"/>
              <w:rPr>
                <w:rFonts w:hint="eastAsia" w:ascii="宋体" w:hAnsi="宋体" w:eastAsia="宋体" w:cs="宋体"/>
                <w:color w:val="auto"/>
                <w:sz w:val="21"/>
                <w:szCs w:val="21"/>
              </w:rPr>
            </w:pPr>
          </w:p>
        </w:tc>
      </w:tr>
      <w:tr w14:paraId="501A0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0401960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14" w:type="dxa"/>
            <w:vAlign w:val="center"/>
          </w:tcPr>
          <w:p w14:paraId="1137862D">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0AC15110">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4A3A2A4B">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2865D5FA">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4A25F3A9">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6DD40A0A">
            <w:pPr>
              <w:framePr w:wrap="auto" w:vAnchor="margin" w:hAnchor="text" w:yAlign="inline"/>
              <w:jc w:val="center"/>
              <w:rPr>
                <w:rFonts w:hint="eastAsia" w:ascii="宋体" w:hAnsi="宋体" w:eastAsia="宋体" w:cs="宋体"/>
                <w:color w:val="auto"/>
                <w:sz w:val="21"/>
                <w:szCs w:val="21"/>
              </w:rPr>
            </w:pPr>
          </w:p>
        </w:tc>
      </w:tr>
      <w:tr w14:paraId="695F47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7D50976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14" w:type="dxa"/>
            <w:vAlign w:val="center"/>
          </w:tcPr>
          <w:p w14:paraId="178F31C9">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5CBD8B1F">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27C9AAEC">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37B216F5">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0D71DF2F">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0069D5B9">
            <w:pPr>
              <w:framePr w:wrap="auto" w:vAnchor="margin" w:hAnchor="text" w:yAlign="inline"/>
              <w:jc w:val="center"/>
              <w:rPr>
                <w:rFonts w:hint="eastAsia" w:ascii="宋体" w:hAnsi="宋体" w:eastAsia="宋体" w:cs="宋体"/>
                <w:color w:val="auto"/>
                <w:sz w:val="21"/>
                <w:szCs w:val="21"/>
              </w:rPr>
            </w:pPr>
          </w:p>
        </w:tc>
      </w:tr>
      <w:tr w14:paraId="3135D2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3FDC4D9C">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14" w:type="dxa"/>
            <w:vAlign w:val="center"/>
          </w:tcPr>
          <w:p w14:paraId="431C4323">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0A7EDA9B">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2F0D733C">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047B1C3F">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2B72F3F6">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2C7F8660">
            <w:pPr>
              <w:framePr w:wrap="auto" w:vAnchor="margin" w:hAnchor="text" w:yAlign="inline"/>
              <w:jc w:val="center"/>
              <w:rPr>
                <w:rFonts w:hint="eastAsia" w:ascii="宋体" w:hAnsi="宋体" w:eastAsia="宋体" w:cs="宋体"/>
                <w:color w:val="auto"/>
                <w:sz w:val="21"/>
                <w:szCs w:val="21"/>
              </w:rPr>
            </w:pPr>
          </w:p>
        </w:tc>
      </w:tr>
      <w:tr w14:paraId="42BF7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23F7673A">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14" w:type="dxa"/>
            <w:vAlign w:val="center"/>
          </w:tcPr>
          <w:p w14:paraId="078E63C9">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5B2BC694">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1BC43159">
            <w:pPr>
              <w:framePr w:wrap="auto" w:vAnchor="margin" w:hAnchor="text" w:yAlign="inline"/>
              <w:jc w:val="center"/>
              <w:rPr>
                <w:rFonts w:hint="eastAsia" w:ascii="宋体" w:hAnsi="宋体" w:eastAsia="宋体" w:cs="宋体"/>
                <w:color w:val="auto"/>
                <w:sz w:val="21"/>
                <w:szCs w:val="21"/>
              </w:rPr>
            </w:pPr>
          </w:p>
        </w:tc>
        <w:tc>
          <w:tcPr>
            <w:tcW w:w="1618" w:type="dxa"/>
            <w:vAlign w:val="center"/>
          </w:tcPr>
          <w:p w14:paraId="75FE1735">
            <w:pPr>
              <w:framePr w:wrap="auto" w:vAnchor="margin" w:hAnchor="text" w:yAlign="inline"/>
              <w:jc w:val="center"/>
              <w:rPr>
                <w:rFonts w:hint="eastAsia" w:ascii="宋体" w:hAnsi="宋体" w:eastAsia="宋体" w:cs="宋体"/>
                <w:color w:val="auto"/>
                <w:sz w:val="21"/>
                <w:szCs w:val="21"/>
              </w:rPr>
            </w:pPr>
          </w:p>
        </w:tc>
        <w:tc>
          <w:tcPr>
            <w:tcW w:w="1684" w:type="dxa"/>
            <w:vAlign w:val="center"/>
          </w:tcPr>
          <w:p w14:paraId="5418761A">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1F30573A">
            <w:pPr>
              <w:framePr w:wrap="auto" w:vAnchor="margin" w:hAnchor="text" w:yAlign="inline"/>
              <w:jc w:val="center"/>
              <w:rPr>
                <w:rFonts w:hint="eastAsia" w:ascii="宋体" w:hAnsi="宋体" w:eastAsia="宋体" w:cs="宋体"/>
                <w:color w:val="auto"/>
                <w:sz w:val="21"/>
                <w:szCs w:val="21"/>
              </w:rPr>
            </w:pPr>
          </w:p>
        </w:tc>
      </w:tr>
      <w:tr w14:paraId="404182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0F193618">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0514B14B">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7BAF3A5E">
      <w:pPr>
        <w:framePr w:wrap="auto" w:vAnchor="margin" w:hAnchor="text" w:yAlign="inline"/>
        <w:bidi w:val="0"/>
        <w:rPr>
          <w:rFonts w:hint="eastAsia"/>
        </w:rPr>
      </w:pPr>
    </w:p>
    <w:p w14:paraId="4E76A735">
      <w:pPr>
        <w:framePr w:wrap="auto" w:vAnchor="margin" w:hAnchor="text" w:yAlign="inline"/>
        <w:bidi w:val="0"/>
        <w:rPr>
          <w:rFonts w:hint="eastAsia"/>
          <w:lang w:eastAsia="zh-CN"/>
        </w:rPr>
      </w:pPr>
      <w:r>
        <w:rPr>
          <w:rFonts w:hint="eastAsia"/>
          <w:lang w:eastAsia="zh-CN"/>
        </w:rPr>
        <w:t xml:space="preserve">宣读人：                   记录人：                </w:t>
      </w:r>
      <w:r>
        <w:rPr>
          <w:rFonts w:hint="eastAsia"/>
          <w:lang w:val="en-US" w:eastAsia="zh-CN"/>
        </w:rPr>
        <w:t xml:space="preserve">    </w:t>
      </w:r>
      <w:r>
        <w:rPr>
          <w:rFonts w:hint="eastAsia"/>
          <w:lang w:eastAsia="zh-CN"/>
        </w:rPr>
        <w:t>年   月   日</w:t>
      </w:r>
    </w:p>
    <w:p w14:paraId="2717C1FB">
      <w:pPr>
        <w:framePr w:wrap="auto" w:vAnchor="margin" w:hAnchor="text" w:yAlign="inline"/>
        <w:bidi w:val="0"/>
        <w:rPr>
          <w:rFonts w:hint="eastAsia"/>
          <w:lang w:eastAsia="zh-CN"/>
        </w:rPr>
      </w:pPr>
    </w:p>
    <w:p w14:paraId="053D5DB7">
      <w:pPr>
        <w:framePr w:wrap="auto" w:vAnchor="margin" w:hAnchor="text" w:yAlign="inline"/>
        <w:bidi w:val="0"/>
        <w:rPr>
          <w:rFonts w:hint="eastAsia"/>
          <w:lang w:eastAsia="zh-CN"/>
        </w:rPr>
      </w:pPr>
      <w:r>
        <w:rPr>
          <w:rFonts w:hint="eastAsia"/>
          <w:lang w:eastAsia="zh-CN"/>
        </w:rPr>
        <w:t>监督人：</w:t>
      </w:r>
    </w:p>
    <w:p w14:paraId="2CE19650">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3CF5585F">
      <w:pPr>
        <w:framePr w:wrap="auto" w:vAnchor="margin" w:hAnchor="text" w:yAlign="inline"/>
        <w:adjustRightInd w:val="0"/>
        <w:snapToGrid w:val="0"/>
        <w:spacing w:line="360" w:lineRule="auto"/>
        <w:rPr>
          <w:rFonts w:hint="eastAsia" w:ascii="宋体" w:hAnsi="宋体" w:eastAsia="宋体" w:cs="宋体"/>
          <w:color w:val="auto"/>
          <w:lang w:eastAsia="zh-CN"/>
        </w:rPr>
      </w:pPr>
      <w:r>
        <w:rPr>
          <w:rFonts w:hint="eastAsia" w:ascii="宋体" w:hAnsi="宋体" w:eastAsia="宋体" w:cs="宋体"/>
          <w:b/>
          <w:color w:val="auto"/>
          <w:sz w:val="28"/>
          <w:szCs w:val="28"/>
          <w:lang w:eastAsia="zh-CN"/>
        </w:rPr>
        <w:t>附表二：</w:t>
      </w:r>
    </w:p>
    <w:p w14:paraId="4BD6D7F4">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160989EE">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7132ACCE">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74AC02E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40DF5268">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工程</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响应文件已被我方接受，被确定为中选人。</w:t>
      </w:r>
    </w:p>
    <w:p w14:paraId="3E558BB3">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654901B4">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lang w:val="en-US" w:eastAsia="zh-CN"/>
        </w:rPr>
        <w:t>时间</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4B56CE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5E5A3DA1">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580E3C4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60CDA8CA">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088594D3">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430C2AEC">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5870D79C">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7193B927">
      <w:pPr>
        <w:framePr w:wrap="auto" w:vAnchor="margin" w:hAnchor="text" w:yAlign="inline"/>
        <w:jc w:val="right"/>
        <w:rPr>
          <w:rFonts w:hint="eastAsia" w:ascii="宋体" w:hAnsi="宋体" w:eastAsia="宋体" w:cs="宋体"/>
          <w:b/>
          <w:bCs/>
          <w:color w:val="auto"/>
          <w:sz w:val="32"/>
          <w:szCs w:val="32"/>
          <w:lang w:eastAsia="zh-CN"/>
        </w:rPr>
        <w:sectPr>
          <w:headerReference r:id="rId3" w:type="default"/>
          <w:footerReference r:id="rId4" w:type="default"/>
          <w:pgSz w:w="11900" w:h="16840"/>
          <w:pgMar w:top="1247" w:right="1931" w:bottom="1134" w:left="1814" w:header="851" w:footer="992" w:gutter="0"/>
          <w:pgNumType w:fmt="decimal" w:start="1"/>
          <w:cols w:space="720" w:num="1"/>
        </w:sectPr>
      </w:pPr>
      <w:r>
        <w:rPr>
          <w:rFonts w:hint="eastAsia" w:ascii="宋体" w:hAnsi="宋体" w:eastAsia="宋体" w:cs="宋体"/>
          <w:b/>
          <w:bCs/>
          <w:color w:val="auto"/>
          <w:sz w:val="32"/>
          <w:szCs w:val="32"/>
          <w:lang w:eastAsia="zh-CN"/>
        </w:rPr>
        <w:br w:type="page"/>
      </w:r>
    </w:p>
    <w:p w14:paraId="710134CC">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kern w:val="2"/>
          <w:sz w:val="32"/>
          <w:szCs w:val="32"/>
          <w:u w:color="000000"/>
          <w:lang w:val="en-US" w:eastAsia="zh-CN" w:bidi="ar-SA"/>
        </w:rPr>
      </w:pPr>
    </w:p>
    <w:p w14:paraId="66FDC312">
      <w:pPr>
        <w:pStyle w:val="25"/>
        <w:framePr w:wrap="auto" w:vAnchor="margin" w:hAnchor="text" w:yAlign="inline"/>
        <w:numPr>
          <w:ilvl w:val="0"/>
          <w:numId w:val="1"/>
        </w:numPr>
        <w:wordWrap w:val="0"/>
        <w:topLinePunct/>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工程量清单</w:t>
      </w:r>
    </w:p>
    <w:p w14:paraId="4378326D">
      <w:pPr>
        <w:pStyle w:val="25"/>
        <w:framePr w:wrap="auto" w:vAnchor="margin" w:hAnchor="text" w:yAlign="inline"/>
        <w:numPr>
          <w:ilvl w:val="0"/>
          <w:numId w:val="0"/>
        </w:numPr>
        <w:wordWrap w:val="0"/>
        <w:topLinePunct/>
        <w:adjustRightInd w:val="0"/>
        <w:snapToGrid w:val="0"/>
        <w:spacing w:line="360" w:lineRule="auto"/>
        <w:jc w:val="both"/>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采购方：</w:t>
      </w:r>
      <w:r>
        <w:rPr>
          <w:rFonts w:hint="eastAsia" w:ascii="宋体" w:hAnsi="宋体" w:eastAsia="宋体" w:cs="宋体"/>
          <w:b w:val="0"/>
          <w:bCs w:val="0"/>
          <w:color w:val="auto"/>
          <w:sz w:val="24"/>
          <w:szCs w:val="24"/>
          <w:lang w:val="en-US" w:eastAsia="zh-CN"/>
        </w:rPr>
        <w:t>广东路通达建设工程有限公司</w:t>
      </w:r>
    </w:p>
    <w:p w14:paraId="77FF44AF">
      <w:pPr>
        <w:pStyle w:val="25"/>
        <w:framePr w:wrap="auto" w:vAnchor="margin" w:hAnchor="text" w:yAlign="inline"/>
        <w:numPr>
          <w:ilvl w:val="0"/>
          <w:numId w:val="0"/>
        </w:numPr>
        <w:wordWrap w:val="0"/>
        <w:topLinePunct/>
        <w:adjustRightInd w:val="0"/>
        <w:snapToGrid w:val="0"/>
        <w:spacing w:line="360" w:lineRule="auto"/>
        <w:jc w:val="both"/>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使用项目：</w:t>
      </w:r>
      <w:r>
        <w:rPr>
          <w:rFonts w:hint="eastAsia" w:ascii="宋体" w:hAnsi="宋体" w:eastAsia="宋体" w:cs="宋体"/>
          <w:b w:val="0"/>
          <w:bCs w:val="0"/>
          <w:color w:val="auto"/>
          <w:sz w:val="24"/>
          <w:szCs w:val="24"/>
          <w:lang w:val="en-US" w:eastAsia="zh-CN"/>
        </w:rPr>
        <w:t>广东省惠州市惠东县城三联生活污水处理厂及蕉田至三联片区配套管网建设工程项目施工</w:t>
      </w:r>
    </w:p>
    <w:tbl>
      <w:tblPr>
        <w:tblStyle w:val="23"/>
        <w:tblpPr w:leftFromText="180" w:rightFromText="180" w:vertAnchor="text" w:horzAnchor="page" w:tblpX="1438" w:tblpY="553"/>
        <w:tblOverlap w:val="never"/>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1"/>
        <w:gridCol w:w="1121"/>
        <w:gridCol w:w="2605"/>
        <w:gridCol w:w="821"/>
        <w:gridCol w:w="1042"/>
        <w:gridCol w:w="1295"/>
        <w:gridCol w:w="1153"/>
        <w:gridCol w:w="1073"/>
      </w:tblGrid>
      <w:tr w14:paraId="29097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701" w:type="dxa"/>
            <w:vAlign w:val="center"/>
          </w:tcPr>
          <w:p w14:paraId="3865E3EC">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rPr>
              <w:t>序号</w:t>
            </w:r>
          </w:p>
        </w:tc>
        <w:tc>
          <w:tcPr>
            <w:tcW w:w="1121" w:type="dxa"/>
            <w:vAlign w:val="center"/>
          </w:tcPr>
          <w:p w14:paraId="4380B510">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rPr>
              <w:t>名称</w:t>
            </w:r>
          </w:p>
        </w:tc>
        <w:tc>
          <w:tcPr>
            <w:tcW w:w="2605" w:type="dxa"/>
            <w:vAlign w:val="center"/>
          </w:tcPr>
          <w:p w14:paraId="71B4B267">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rPr>
              <w:t>规格</w:t>
            </w:r>
          </w:p>
        </w:tc>
        <w:tc>
          <w:tcPr>
            <w:tcW w:w="821" w:type="dxa"/>
            <w:vAlign w:val="center"/>
          </w:tcPr>
          <w:p w14:paraId="60E02EB3">
            <w:pPr>
              <w:framePr w:wrap="auto" w:vAnchor="margin" w:hAnchor="text" w:yAlign="inline"/>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单位</w:t>
            </w:r>
          </w:p>
        </w:tc>
        <w:tc>
          <w:tcPr>
            <w:tcW w:w="1042" w:type="dxa"/>
            <w:vAlign w:val="center"/>
          </w:tcPr>
          <w:p w14:paraId="58CC74E9">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lang w:eastAsia="zh-CN"/>
              </w:rPr>
              <w:t>总</w:t>
            </w:r>
            <w:r>
              <w:rPr>
                <w:rFonts w:hint="eastAsia" w:ascii="宋体" w:hAnsi="宋体" w:eastAsia="宋体" w:cs="宋体"/>
                <w:sz w:val="28"/>
                <w:szCs w:val="28"/>
              </w:rPr>
              <w:t>数量</w:t>
            </w:r>
          </w:p>
        </w:tc>
        <w:tc>
          <w:tcPr>
            <w:tcW w:w="1295" w:type="dxa"/>
            <w:vAlign w:val="center"/>
          </w:tcPr>
          <w:p w14:paraId="4D43D4C4">
            <w:pPr>
              <w:framePr w:wrap="auto" w:vAnchor="margin" w:hAnchor="text" w:yAlign="inline"/>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不含税单价（元）</w:t>
            </w:r>
          </w:p>
        </w:tc>
        <w:tc>
          <w:tcPr>
            <w:tcW w:w="1153" w:type="dxa"/>
            <w:vAlign w:val="center"/>
          </w:tcPr>
          <w:p w14:paraId="1AE65987">
            <w:pPr>
              <w:framePr w:wrap="auto" w:vAnchor="margin" w:hAnchor="text" w:yAlign="inline"/>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不含税总价</w:t>
            </w:r>
          </w:p>
        </w:tc>
        <w:tc>
          <w:tcPr>
            <w:tcW w:w="1073" w:type="dxa"/>
            <w:vAlign w:val="center"/>
          </w:tcPr>
          <w:p w14:paraId="588E17CD">
            <w:pPr>
              <w:framePr w:wrap="auto" w:vAnchor="margin" w:hAnchor="text" w:yAlign="inline"/>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品牌</w:t>
            </w:r>
          </w:p>
        </w:tc>
      </w:tr>
      <w:tr w14:paraId="24ACE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jc w:val="center"/>
        </w:trPr>
        <w:tc>
          <w:tcPr>
            <w:tcW w:w="701" w:type="dxa"/>
            <w:vAlign w:val="center"/>
          </w:tcPr>
          <w:p w14:paraId="3E96A157">
            <w:pPr>
              <w:framePr w:wrap="auto" w:vAnchor="margin" w:hAnchor="text" w:yAlign="inline"/>
              <w:jc w:val="center"/>
              <w:rPr>
                <w:rFonts w:hint="eastAsia" w:ascii="宋体" w:hAnsi="宋体" w:eastAsia="宋体" w:cs="宋体"/>
                <w:sz w:val="28"/>
                <w:szCs w:val="28"/>
              </w:rPr>
            </w:pPr>
          </w:p>
          <w:p w14:paraId="1D82AC15">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rPr>
              <w:t>1</w:t>
            </w:r>
          </w:p>
        </w:tc>
        <w:tc>
          <w:tcPr>
            <w:tcW w:w="1121" w:type="dxa"/>
            <w:vAlign w:val="center"/>
          </w:tcPr>
          <w:p w14:paraId="4111EE4F">
            <w:pPr>
              <w:framePr w:wrap="auto" w:vAnchor="margin" w:hAnchor="text" w:yAlign="inline"/>
              <w:jc w:val="center"/>
              <w:rPr>
                <w:rFonts w:hint="eastAsia" w:ascii="宋体" w:hAnsi="宋体" w:eastAsia="宋体" w:cs="宋体"/>
                <w:sz w:val="28"/>
                <w:szCs w:val="28"/>
              </w:rPr>
            </w:pPr>
          </w:p>
          <w:p w14:paraId="657B3A0E">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rPr>
              <w:t>水泥</w:t>
            </w:r>
          </w:p>
        </w:tc>
        <w:tc>
          <w:tcPr>
            <w:tcW w:w="2605" w:type="dxa"/>
            <w:vAlign w:val="center"/>
          </w:tcPr>
          <w:p w14:paraId="44A813F4">
            <w:pPr>
              <w:framePr w:wrap="auto" w:vAnchor="margin" w:hAnchor="text" w:yAlign="inline"/>
              <w:jc w:val="center"/>
              <w:rPr>
                <w:rFonts w:hint="eastAsia" w:ascii="宋体" w:hAnsi="宋体" w:eastAsia="宋体" w:cs="宋体"/>
                <w:sz w:val="28"/>
                <w:szCs w:val="28"/>
              </w:rPr>
            </w:pPr>
          </w:p>
          <w:p w14:paraId="22AD6429">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rPr>
              <w:t>复合硅酸盐水泥</w:t>
            </w:r>
          </w:p>
          <w:p w14:paraId="4F9AF58E">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rPr>
              <w:t>P.C 42.5  袋装</w:t>
            </w:r>
          </w:p>
        </w:tc>
        <w:tc>
          <w:tcPr>
            <w:tcW w:w="821" w:type="dxa"/>
            <w:vAlign w:val="center"/>
          </w:tcPr>
          <w:p w14:paraId="3C191F0D">
            <w:pPr>
              <w:framePr w:wrap="auto" w:vAnchor="margin" w:hAnchor="text" w:yAlign="inline"/>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t</w:t>
            </w:r>
          </w:p>
        </w:tc>
        <w:tc>
          <w:tcPr>
            <w:tcW w:w="1042" w:type="dxa"/>
            <w:vAlign w:val="center"/>
          </w:tcPr>
          <w:p w14:paraId="1C0E7372">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rPr>
              <w:t>10523</w:t>
            </w:r>
          </w:p>
        </w:tc>
        <w:tc>
          <w:tcPr>
            <w:tcW w:w="1295" w:type="dxa"/>
            <w:vAlign w:val="center"/>
          </w:tcPr>
          <w:p w14:paraId="0F9369AD">
            <w:pPr>
              <w:framePr w:wrap="auto" w:vAnchor="margin" w:hAnchor="text" w:yAlign="inline"/>
              <w:jc w:val="center"/>
              <w:rPr>
                <w:rFonts w:hint="eastAsia" w:ascii="宋体" w:hAnsi="宋体" w:eastAsia="宋体" w:cs="宋体"/>
                <w:sz w:val="28"/>
                <w:szCs w:val="28"/>
              </w:rPr>
            </w:pPr>
          </w:p>
        </w:tc>
        <w:tc>
          <w:tcPr>
            <w:tcW w:w="1153" w:type="dxa"/>
            <w:vAlign w:val="center"/>
          </w:tcPr>
          <w:p w14:paraId="5E138C05">
            <w:pPr>
              <w:framePr w:wrap="auto" w:vAnchor="margin" w:hAnchor="text" w:yAlign="inline"/>
              <w:jc w:val="center"/>
              <w:rPr>
                <w:rFonts w:hint="eastAsia" w:ascii="宋体" w:hAnsi="宋体" w:eastAsia="宋体" w:cs="宋体"/>
                <w:sz w:val="28"/>
                <w:szCs w:val="28"/>
              </w:rPr>
            </w:pPr>
          </w:p>
        </w:tc>
        <w:tc>
          <w:tcPr>
            <w:tcW w:w="1073" w:type="dxa"/>
            <w:vAlign w:val="center"/>
          </w:tcPr>
          <w:p w14:paraId="140BAF07">
            <w:pPr>
              <w:framePr w:wrap="auto" w:vAnchor="margin" w:hAnchor="text" w:yAlign="inline"/>
              <w:jc w:val="center"/>
              <w:rPr>
                <w:rFonts w:hint="eastAsia" w:ascii="宋体" w:hAnsi="宋体" w:eastAsia="宋体" w:cs="宋体"/>
                <w:sz w:val="28"/>
                <w:szCs w:val="28"/>
              </w:rPr>
            </w:pPr>
          </w:p>
        </w:tc>
      </w:tr>
      <w:tr w14:paraId="6CF50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jc w:val="center"/>
        </w:trPr>
        <w:tc>
          <w:tcPr>
            <w:tcW w:w="701" w:type="dxa"/>
            <w:vAlign w:val="center"/>
          </w:tcPr>
          <w:p w14:paraId="192638B7">
            <w:pPr>
              <w:framePr w:wrap="auto" w:vAnchor="margin" w:hAnchor="text" w:yAlign="inline"/>
              <w:jc w:val="center"/>
              <w:rPr>
                <w:rFonts w:hint="eastAsia" w:ascii="宋体" w:hAnsi="宋体" w:eastAsia="宋体" w:cs="宋体"/>
                <w:sz w:val="28"/>
                <w:szCs w:val="28"/>
              </w:rPr>
            </w:pPr>
          </w:p>
        </w:tc>
        <w:tc>
          <w:tcPr>
            <w:tcW w:w="3726" w:type="dxa"/>
            <w:gridSpan w:val="2"/>
            <w:vAlign w:val="center"/>
          </w:tcPr>
          <w:p w14:paraId="65CC36F1">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lang w:val="en-US" w:eastAsia="zh-CN"/>
              </w:rPr>
              <w:t>不含税合计（元）：</w:t>
            </w:r>
          </w:p>
        </w:tc>
        <w:tc>
          <w:tcPr>
            <w:tcW w:w="821" w:type="dxa"/>
            <w:vAlign w:val="center"/>
          </w:tcPr>
          <w:p w14:paraId="505EC630">
            <w:pPr>
              <w:framePr w:wrap="auto" w:vAnchor="margin" w:hAnchor="text" w:yAlign="inline"/>
              <w:jc w:val="center"/>
              <w:rPr>
                <w:rFonts w:hint="eastAsia" w:ascii="宋体" w:hAnsi="宋体" w:eastAsia="宋体" w:cs="宋体"/>
                <w:sz w:val="28"/>
                <w:szCs w:val="28"/>
              </w:rPr>
            </w:pPr>
          </w:p>
        </w:tc>
        <w:tc>
          <w:tcPr>
            <w:tcW w:w="1042" w:type="dxa"/>
            <w:vAlign w:val="center"/>
          </w:tcPr>
          <w:p w14:paraId="66199615">
            <w:pPr>
              <w:framePr w:wrap="auto" w:vAnchor="margin" w:hAnchor="text" w:yAlign="inline"/>
              <w:jc w:val="center"/>
              <w:rPr>
                <w:rFonts w:hint="eastAsia" w:ascii="宋体" w:hAnsi="宋体" w:eastAsia="宋体" w:cs="宋体"/>
                <w:sz w:val="28"/>
                <w:szCs w:val="28"/>
              </w:rPr>
            </w:pPr>
          </w:p>
        </w:tc>
        <w:tc>
          <w:tcPr>
            <w:tcW w:w="1295" w:type="dxa"/>
            <w:vAlign w:val="center"/>
          </w:tcPr>
          <w:p w14:paraId="1EB281B1">
            <w:pPr>
              <w:framePr w:wrap="auto" w:vAnchor="margin" w:hAnchor="text" w:yAlign="inline"/>
              <w:jc w:val="center"/>
              <w:rPr>
                <w:rFonts w:hint="eastAsia" w:ascii="宋体" w:hAnsi="宋体" w:eastAsia="宋体" w:cs="宋体"/>
                <w:sz w:val="28"/>
                <w:szCs w:val="28"/>
              </w:rPr>
            </w:pPr>
          </w:p>
        </w:tc>
        <w:tc>
          <w:tcPr>
            <w:tcW w:w="1153" w:type="dxa"/>
            <w:vAlign w:val="center"/>
          </w:tcPr>
          <w:p w14:paraId="7B7DC6EE">
            <w:pPr>
              <w:framePr w:wrap="auto" w:vAnchor="margin" w:hAnchor="text" w:yAlign="inline"/>
              <w:jc w:val="center"/>
              <w:rPr>
                <w:rFonts w:hint="eastAsia" w:ascii="宋体" w:hAnsi="宋体" w:eastAsia="宋体" w:cs="宋体"/>
                <w:sz w:val="28"/>
                <w:szCs w:val="28"/>
              </w:rPr>
            </w:pPr>
          </w:p>
        </w:tc>
        <w:tc>
          <w:tcPr>
            <w:tcW w:w="1073" w:type="dxa"/>
            <w:vAlign w:val="center"/>
          </w:tcPr>
          <w:p w14:paraId="090E37E1">
            <w:pPr>
              <w:framePr w:wrap="auto" w:vAnchor="margin" w:hAnchor="text" w:yAlign="inline"/>
              <w:jc w:val="center"/>
              <w:rPr>
                <w:rFonts w:hint="eastAsia" w:ascii="宋体" w:hAnsi="宋体" w:eastAsia="宋体" w:cs="宋体"/>
                <w:sz w:val="28"/>
                <w:szCs w:val="28"/>
              </w:rPr>
            </w:pPr>
          </w:p>
        </w:tc>
      </w:tr>
      <w:tr w14:paraId="205F9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jc w:val="center"/>
        </w:trPr>
        <w:tc>
          <w:tcPr>
            <w:tcW w:w="701" w:type="dxa"/>
            <w:vAlign w:val="center"/>
          </w:tcPr>
          <w:p w14:paraId="29FBFC7B">
            <w:pPr>
              <w:framePr w:wrap="auto" w:vAnchor="margin" w:hAnchor="text" w:yAlign="inline"/>
              <w:jc w:val="center"/>
              <w:rPr>
                <w:rFonts w:hint="eastAsia" w:ascii="宋体" w:hAnsi="宋体" w:eastAsia="宋体" w:cs="宋体"/>
                <w:sz w:val="28"/>
                <w:szCs w:val="28"/>
              </w:rPr>
            </w:pPr>
          </w:p>
        </w:tc>
        <w:tc>
          <w:tcPr>
            <w:tcW w:w="3726" w:type="dxa"/>
            <w:gridSpan w:val="2"/>
            <w:vAlign w:val="center"/>
          </w:tcPr>
          <w:p w14:paraId="6F66A68E">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lang w:eastAsia="zh-CN"/>
              </w:rPr>
              <w:t>增税税税率</w:t>
            </w:r>
            <w:r>
              <w:rPr>
                <w:rFonts w:hint="eastAsia" w:ascii="宋体" w:hAnsi="宋体" w:eastAsia="宋体" w:cs="宋体"/>
                <w:sz w:val="28"/>
                <w:szCs w:val="28"/>
                <w:lang w:val="en-US" w:eastAsia="zh-CN"/>
              </w:rPr>
              <w:t>13%，税金（元)：</w:t>
            </w:r>
          </w:p>
        </w:tc>
        <w:tc>
          <w:tcPr>
            <w:tcW w:w="821" w:type="dxa"/>
            <w:vAlign w:val="center"/>
          </w:tcPr>
          <w:p w14:paraId="15FEF8F2">
            <w:pPr>
              <w:framePr w:wrap="auto" w:vAnchor="margin" w:hAnchor="text" w:yAlign="inline"/>
              <w:jc w:val="center"/>
              <w:rPr>
                <w:rFonts w:hint="eastAsia" w:ascii="宋体" w:hAnsi="宋体" w:eastAsia="宋体" w:cs="宋体"/>
                <w:sz w:val="28"/>
                <w:szCs w:val="28"/>
              </w:rPr>
            </w:pPr>
          </w:p>
        </w:tc>
        <w:tc>
          <w:tcPr>
            <w:tcW w:w="1042" w:type="dxa"/>
            <w:vAlign w:val="center"/>
          </w:tcPr>
          <w:p w14:paraId="13AD87D3">
            <w:pPr>
              <w:framePr w:wrap="auto" w:vAnchor="margin" w:hAnchor="text" w:yAlign="inline"/>
              <w:jc w:val="center"/>
              <w:rPr>
                <w:rFonts w:hint="eastAsia" w:ascii="宋体" w:hAnsi="宋体" w:eastAsia="宋体" w:cs="宋体"/>
                <w:sz w:val="28"/>
                <w:szCs w:val="28"/>
              </w:rPr>
            </w:pPr>
          </w:p>
        </w:tc>
        <w:tc>
          <w:tcPr>
            <w:tcW w:w="1295" w:type="dxa"/>
            <w:vAlign w:val="center"/>
          </w:tcPr>
          <w:p w14:paraId="30ECD4BB">
            <w:pPr>
              <w:framePr w:wrap="auto" w:vAnchor="margin" w:hAnchor="text" w:yAlign="inline"/>
              <w:jc w:val="center"/>
              <w:rPr>
                <w:rFonts w:hint="eastAsia" w:ascii="宋体" w:hAnsi="宋体" w:eastAsia="宋体" w:cs="宋体"/>
                <w:sz w:val="28"/>
                <w:szCs w:val="28"/>
              </w:rPr>
            </w:pPr>
          </w:p>
        </w:tc>
        <w:tc>
          <w:tcPr>
            <w:tcW w:w="1153" w:type="dxa"/>
            <w:vAlign w:val="center"/>
          </w:tcPr>
          <w:p w14:paraId="513A24AB">
            <w:pPr>
              <w:framePr w:wrap="auto" w:vAnchor="margin" w:hAnchor="text" w:yAlign="inline"/>
              <w:jc w:val="center"/>
              <w:rPr>
                <w:rFonts w:hint="eastAsia" w:ascii="宋体" w:hAnsi="宋体" w:eastAsia="宋体" w:cs="宋体"/>
                <w:sz w:val="28"/>
                <w:szCs w:val="28"/>
              </w:rPr>
            </w:pPr>
          </w:p>
        </w:tc>
        <w:tc>
          <w:tcPr>
            <w:tcW w:w="1073" w:type="dxa"/>
            <w:vAlign w:val="center"/>
          </w:tcPr>
          <w:p w14:paraId="454771AD">
            <w:pPr>
              <w:framePr w:wrap="auto" w:vAnchor="margin" w:hAnchor="text" w:yAlign="inline"/>
              <w:jc w:val="center"/>
              <w:rPr>
                <w:rFonts w:hint="eastAsia" w:ascii="宋体" w:hAnsi="宋体" w:eastAsia="宋体" w:cs="宋体"/>
                <w:sz w:val="28"/>
                <w:szCs w:val="28"/>
              </w:rPr>
            </w:pPr>
          </w:p>
        </w:tc>
      </w:tr>
      <w:tr w14:paraId="73E7A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jc w:val="center"/>
        </w:trPr>
        <w:tc>
          <w:tcPr>
            <w:tcW w:w="701" w:type="dxa"/>
            <w:vAlign w:val="center"/>
          </w:tcPr>
          <w:p w14:paraId="67DAA329">
            <w:pPr>
              <w:framePr w:wrap="auto" w:vAnchor="margin" w:hAnchor="text" w:yAlign="inline"/>
              <w:jc w:val="center"/>
              <w:rPr>
                <w:rFonts w:hint="eastAsia" w:ascii="宋体" w:hAnsi="宋体" w:eastAsia="宋体" w:cs="宋体"/>
                <w:sz w:val="28"/>
                <w:szCs w:val="28"/>
              </w:rPr>
            </w:pPr>
          </w:p>
        </w:tc>
        <w:tc>
          <w:tcPr>
            <w:tcW w:w="3726" w:type="dxa"/>
            <w:gridSpan w:val="2"/>
            <w:vAlign w:val="center"/>
          </w:tcPr>
          <w:p w14:paraId="282FABB8">
            <w:pPr>
              <w:framePr w:wrap="auto" w:vAnchor="margin" w:hAnchor="text" w:yAlign="inline"/>
              <w:jc w:val="center"/>
              <w:rPr>
                <w:rFonts w:hint="eastAsia" w:ascii="宋体" w:hAnsi="宋体" w:eastAsia="宋体" w:cs="宋体"/>
                <w:sz w:val="28"/>
                <w:szCs w:val="28"/>
              </w:rPr>
            </w:pPr>
            <w:r>
              <w:rPr>
                <w:rFonts w:hint="eastAsia" w:ascii="宋体" w:hAnsi="宋体" w:eastAsia="宋体" w:cs="宋体"/>
                <w:sz w:val="28"/>
                <w:szCs w:val="28"/>
                <w:lang w:eastAsia="zh-CN"/>
              </w:rPr>
              <w:t>含税金额合计</w:t>
            </w:r>
            <w:r>
              <w:rPr>
                <w:rFonts w:hint="eastAsia" w:ascii="宋体" w:hAnsi="宋体" w:eastAsia="宋体" w:cs="宋体"/>
                <w:sz w:val="28"/>
                <w:szCs w:val="28"/>
                <w:lang w:val="en-US" w:eastAsia="zh-CN"/>
              </w:rPr>
              <w:t>（元)：</w:t>
            </w:r>
          </w:p>
        </w:tc>
        <w:tc>
          <w:tcPr>
            <w:tcW w:w="821" w:type="dxa"/>
            <w:vAlign w:val="center"/>
          </w:tcPr>
          <w:p w14:paraId="1ED3D6EA">
            <w:pPr>
              <w:framePr w:wrap="auto" w:vAnchor="margin" w:hAnchor="text" w:yAlign="inline"/>
              <w:jc w:val="center"/>
              <w:rPr>
                <w:rFonts w:hint="eastAsia" w:ascii="宋体" w:hAnsi="宋体" w:eastAsia="宋体" w:cs="宋体"/>
                <w:sz w:val="28"/>
                <w:szCs w:val="28"/>
              </w:rPr>
            </w:pPr>
          </w:p>
        </w:tc>
        <w:tc>
          <w:tcPr>
            <w:tcW w:w="1042" w:type="dxa"/>
            <w:vAlign w:val="center"/>
          </w:tcPr>
          <w:p w14:paraId="2922C5E8">
            <w:pPr>
              <w:framePr w:wrap="auto" w:vAnchor="margin" w:hAnchor="text" w:yAlign="inline"/>
              <w:jc w:val="center"/>
              <w:rPr>
                <w:rFonts w:hint="eastAsia" w:ascii="宋体" w:hAnsi="宋体" w:eastAsia="宋体" w:cs="宋体"/>
                <w:sz w:val="28"/>
                <w:szCs w:val="28"/>
              </w:rPr>
            </w:pPr>
          </w:p>
        </w:tc>
        <w:tc>
          <w:tcPr>
            <w:tcW w:w="1295" w:type="dxa"/>
            <w:vAlign w:val="center"/>
          </w:tcPr>
          <w:p w14:paraId="2B0A465B">
            <w:pPr>
              <w:framePr w:wrap="auto" w:vAnchor="margin" w:hAnchor="text" w:yAlign="inline"/>
              <w:jc w:val="center"/>
              <w:rPr>
                <w:rFonts w:hint="eastAsia" w:ascii="宋体" w:hAnsi="宋体" w:eastAsia="宋体" w:cs="宋体"/>
                <w:sz w:val="28"/>
                <w:szCs w:val="28"/>
              </w:rPr>
            </w:pPr>
          </w:p>
        </w:tc>
        <w:tc>
          <w:tcPr>
            <w:tcW w:w="1153" w:type="dxa"/>
            <w:vAlign w:val="center"/>
          </w:tcPr>
          <w:p w14:paraId="1F2606C4">
            <w:pPr>
              <w:framePr w:wrap="auto" w:vAnchor="margin" w:hAnchor="text" w:yAlign="inline"/>
              <w:jc w:val="center"/>
              <w:rPr>
                <w:rFonts w:hint="eastAsia" w:ascii="宋体" w:hAnsi="宋体" w:eastAsia="宋体" w:cs="宋体"/>
                <w:sz w:val="28"/>
                <w:szCs w:val="28"/>
              </w:rPr>
            </w:pPr>
          </w:p>
        </w:tc>
        <w:tc>
          <w:tcPr>
            <w:tcW w:w="1073" w:type="dxa"/>
            <w:vAlign w:val="center"/>
          </w:tcPr>
          <w:p w14:paraId="04EEC6B0">
            <w:pPr>
              <w:framePr w:wrap="auto" w:vAnchor="margin" w:hAnchor="text" w:yAlign="inline"/>
              <w:jc w:val="center"/>
              <w:rPr>
                <w:rFonts w:hint="eastAsia" w:ascii="宋体" w:hAnsi="宋体" w:eastAsia="宋体" w:cs="宋体"/>
                <w:sz w:val="28"/>
                <w:szCs w:val="28"/>
              </w:rPr>
            </w:pPr>
          </w:p>
        </w:tc>
      </w:tr>
    </w:tbl>
    <w:p w14:paraId="4310E4F2">
      <w:pPr>
        <w:framePr w:wrap="auto" w:vAnchor="margin" w:hAnchor="text" w:yAlign="inline"/>
        <w:numPr>
          <w:ilvl w:val="0"/>
          <w:numId w:val="0"/>
        </w:numPr>
        <w:adjustRightInd w:val="0"/>
        <w:snapToGrid w:val="0"/>
        <w:spacing w:line="360" w:lineRule="auto"/>
        <w:jc w:val="left"/>
        <w:rPr>
          <w:rFonts w:hint="eastAsia" w:ascii="宋体" w:hAnsi="宋体" w:eastAsia="宋体" w:cs="宋体"/>
          <w:b w:val="0"/>
          <w:bCs w:val="0"/>
          <w:color w:val="auto"/>
          <w:sz w:val="32"/>
          <w:szCs w:val="32"/>
          <w:lang w:val="en-US" w:eastAsia="zh-CN" w:bidi="ar-SA"/>
        </w:rPr>
      </w:pPr>
      <w:r>
        <w:rPr>
          <w:rFonts w:hint="eastAsia" w:ascii="宋体" w:hAnsi="宋体" w:eastAsia="宋体" w:cs="宋体"/>
          <w:b w:val="0"/>
          <w:bCs w:val="0"/>
          <w:color w:val="auto"/>
          <w:sz w:val="32"/>
          <w:szCs w:val="32"/>
          <w:lang w:val="en-US" w:eastAsia="zh-CN" w:bidi="ar-SA"/>
        </w:rPr>
        <w:t>备注：以上报价包运费</w:t>
      </w:r>
    </w:p>
    <w:p w14:paraId="0BB5ED28">
      <w:pPr>
        <w:framePr w:wrap="auto" w:vAnchor="margin" w:hAnchor="text" w:yAlign="inline"/>
        <w:numPr>
          <w:ilvl w:val="0"/>
          <w:numId w:val="0"/>
        </w:numPr>
        <w:adjustRightInd w:val="0"/>
        <w:snapToGrid w:val="0"/>
        <w:spacing w:line="360" w:lineRule="auto"/>
        <w:ind w:firstLine="4800" w:firstLineChars="1500"/>
        <w:jc w:val="left"/>
        <w:rPr>
          <w:rFonts w:hint="eastAsia" w:ascii="宋体" w:hAnsi="宋体" w:eastAsia="宋体" w:cs="宋体"/>
          <w:b w:val="0"/>
          <w:bCs w:val="0"/>
          <w:color w:val="auto"/>
          <w:sz w:val="32"/>
          <w:szCs w:val="32"/>
          <w:lang w:val="en-US" w:eastAsia="zh-CN" w:bidi="ar-SA"/>
        </w:rPr>
      </w:pPr>
      <w:r>
        <w:rPr>
          <w:rFonts w:hint="eastAsia" w:ascii="宋体" w:hAnsi="宋体" w:eastAsia="宋体" w:cs="宋体"/>
          <w:b w:val="0"/>
          <w:bCs w:val="0"/>
          <w:color w:val="auto"/>
          <w:sz w:val="32"/>
          <w:szCs w:val="32"/>
          <w:lang w:val="en-US" w:eastAsia="zh-CN" w:bidi="ar-SA"/>
        </w:rPr>
        <w:t>报价单位：</w:t>
      </w:r>
    </w:p>
    <w:p w14:paraId="5882E119">
      <w:pPr>
        <w:framePr w:wrap="auto" w:vAnchor="margin" w:hAnchor="text" w:yAlign="inline"/>
        <w:numPr>
          <w:ilvl w:val="0"/>
          <w:numId w:val="0"/>
        </w:numPr>
        <w:adjustRightInd w:val="0"/>
        <w:snapToGrid w:val="0"/>
        <w:spacing w:line="360" w:lineRule="auto"/>
        <w:ind w:firstLine="4800" w:firstLineChars="1500"/>
        <w:jc w:val="left"/>
        <w:rPr>
          <w:rFonts w:hint="eastAsia" w:ascii="宋体" w:hAnsi="宋体" w:eastAsia="宋体" w:cs="宋体"/>
          <w:b w:val="0"/>
          <w:bCs w:val="0"/>
          <w:color w:val="auto"/>
          <w:sz w:val="32"/>
          <w:szCs w:val="32"/>
          <w:lang w:val="en-US" w:eastAsia="zh-CN" w:bidi="ar-SA"/>
        </w:rPr>
      </w:pPr>
      <w:r>
        <w:rPr>
          <w:rFonts w:hint="eastAsia" w:ascii="宋体" w:hAnsi="宋体" w:eastAsia="宋体" w:cs="宋体"/>
          <w:b w:val="0"/>
          <w:bCs w:val="0"/>
          <w:color w:val="auto"/>
          <w:sz w:val="32"/>
          <w:szCs w:val="32"/>
          <w:lang w:val="en-US" w:eastAsia="zh-CN" w:bidi="ar-SA"/>
        </w:rPr>
        <w:t>报价日期：</w:t>
      </w:r>
    </w:p>
    <w:p w14:paraId="37E62611">
      <w:pPr>
        <w:framePr w:wrap="auto" w:vAnchor="margin" w:hAnchor="text" w:yAlign="inline"/>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br w:type="page"/>
      </w:r>
    </w:p>
    <w:p w14:paraId="381BB391">
      <w:pPr>
        <w:framePr w:wrap="auto" w:vAnchor="margin" w:hAnchor="text" w:yAlign="inline"/>
        <w:numPr>
          <w:ilvl w:val="0"/>
          <w:numId w:val="0"/>
        </w:numPr>
        <w:adjustRightInd w:val="0"/>
        <w:snapToGrid w:val="0"/>
        <w:spacing w:line="360" w:lineRule="auto"/>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bidi="ar-SA"/>
        </w:rPr>
        <w:t>第四部分、</w:t>
      </w:r>
      <w:r>
        <w:rPr>
          <w:rFonts w:hint="eastAsia" w:ascii="宋体" w:hAnsi="宋体" w:eastAsia="宋体" w:cs="宋体"/>
          <w:b/>
          <w:bCs/>
          <w:color w:val="auto"/>
          <w:sz w:val="32"/>
          <w:szCs w:val="32"/>
          <w:lang w:val="en-US" w:eastAsia="zh-CN"/>
        </w:rPr>
        <w:t>评选办法</w:t>
      </w:r>
    </w:p>
    <w:p w14:paraId="2A0CF0BD">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7970A161">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4786E206">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4ADD4121">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2、□综合评估法。具体标准如下：</w:t>
      </w:r>
    </w:p>
    <w:p w14:paraId="3D53B8DC">
      <w:pPr>
        <w:pStyle w:val="25"/>
        <w:framePr w:wrap="auto" w:vAnchor="margin" w:hAnchor="text" w:yAlign="inline"/>
        <w:wordWrap w:val="0"/>
        <w:spacing w:line="440" w:lineRule="exact"/>
        <w:jc w:val="center"/>
        <w:rPr>
          <w:rFonts w:hint="eastAsia" w:ascii="宋体" w:hAnsi="宋体" w:eastAsia="宋体" w:cs="宋体"/>
          <w:b/>
          <w:bCs/>
          <w:color w:val="auto"/>
          <w:sz w:val="32"/>
          <w:szCs w:val="32"/>
        </w:rPr>
      </w:pPr>
    </w:p>
    <w:p w14:paraId="7F6DD492">
      <w:pPr>
        <w:pStyle w:val="3"/>
        <w:wordWrap w:val="0"/>
        <w:jc w:val="left"/>
        <w:rPr>
          <w:rFonts w:hint="eastAsia" w:ascii="宋体" w:hAnsi="宋体" w:eastAsia="宋体" w:cs="宋体"/>
          <w:b/>
          <w:color w:val="auto"/>
          <w:szCs w:val="24"/>
          <w:lang w:eastAsia="zh-CN"/>
        </w:rPr>
        <w:sectPr>
          <w:pgSz w:w="11900" w:h="16840"/>
          <w:pgMar w:top="1247" w:right="1931" w:bottom="1134" w:left="1814" w:header="851" w:footer="992" w:gutter="0"/>
          <w:pgNumType w:fmt="decimal"/>
          <w:cols w:space="720" w:num="1"/>
        </w:sectPr>
      </w:pPr>
    </w:p>
    <w:p w14:paraId="26520D92">
      <w:pPr>
        <w:pStyle w:val="25"/>
        <w:framePr w:wrap="auto" w:vAnchor="margin" w:hAnchor="text" w:yAlign="inline"/>
        <w:adjustRightInd w:val="0"/>
        <w:snapToGrid w:val="0"/>
        <w:spacing w:line="360" w:lineRule="auto"/>
        <w:ind w:firstLine="2249" w:firstLineChars="7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第五部分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合同主要条款</w:t>
      </w:r>
    </w:p>
    <w:p w14:paraId="032FEFDF">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p>
    <w:p w14:paraId="39CD441F">
      <w:pPr>
        <w:framePr w:wrap="auto" w:vAnchor="margin" w:hAnchor="text" w:yAlign="inline"/>
        <w:rPr>
          <w:sz w:val="28"/>
          <w:szCs w:val="28"/>
        </w:rPr>
      </w:pPr>
      <w:r>
        <w:rPr>
          <w:sz w:val="28"/>
          <w:szCs w:val="28"/>
        </w:rPr>
        <w:t>一、合同标的：</w:t>
      </w:r>
    </w:p>
    <w:p w14:paraId="5B783E0D">
      <w:pPr>
        <w:framePr w:wrap="auto" w:vAnchor="margin" w:hAnchor="text" w:yAlign="inline"/>
        <w:rPr>
          <w:sz w:val="28"/>
          <w:szCs w:val="28"/>
        </w:rPr>
      </w:pPr>
      <w:r>
        <w:rPr>
          <w:sz w:val="28"/>
          <w:szCs w:val="28"/>
        </w:rPr>
        <w:t>袋装水泥约10523吨，具体数量以实际发生数量为准。</w:t>
      </w:r>
    </w:p>
    <w:p w14:paraId="2128836D">
      <w:pPr>
        <w:framePr w:wrap="auto" w:vAnchor="margin" w:hAnchor="text" w:yAlign="inline"/>
        <w:rPr>
          <w:sz w:val="28"/>
          <w:szCs w:val="28"/>
        </w:rPr>
      </w:pPr>
      <w:r>
        <w:rPr>
          <w:sz w:val="28"/>
          <w:szCs w:val="28"/>
        </w:rPr>
        <w:t>二、水泥的技术要求：</w:t>
      </w:r>
    </w:p>
    <w:p w14:paraId="531B60C7">
      <w:pPr>
        <w:framePr w:wrap="auto" w:vAnchor="margin" w:hAnchor="text" w:yAlign="inline"/>
        <w:rPr>
          <w:sz w:val="28"/>
          <w:szCs w:val="28"/>
        </w:rPr>
      </w:pPr>
      <w:r>
        <w:rPr>
          <w:sz w:val="28"/>
          <w:szCs w:val="28"/>
        </w:rPr>
        <w:t>1、满足GB 175-2007《通用硅酸盐水泥》标准；</w:t>
      </w:r>
    </w:p>
    <w:p w14:paraId="68F82006">
      <w:pPr>
        <w:framePr w:wrap="auto" w:vAnchor="margin" w:hAnchor="text" w:yAlign="inline"/>
        <w:rPr>
          <w:sz w:val="28"/>
          <w:szCs w:val="28"/>
        </w:rPr>
      </w:pPr>
      <w:r>
        <w:rPr>
          <w:sz w:val="28"/>
          <w:szCs w:val="28"/>
        </w:rPr>
        <w:t>2、满足项目的设计、施工规范要求；</w:t>
      </w:r>
    </w:p>
    <w:p w14:paraId="0B4B2E5A">
      <w:pPr>
        <w:framePr w:wrap="auto" w:vAnchor="margin" w:hAnchor="text" w:yAlign="inline"/>
        <w:rPr>
          <w:sz w:val="28"/>
          <w:szCs w:val="28"/>
        </w:rPr>
      </w:pPr>
      <w:r>
        <w:rPr>
          <w:sz w:val="28"/>
          <w:szCs w:val="28"/>
        </w:rPr>
        <w:t>3、质量标准符合国家标准GB175-2007 GB/T 21372-2008;</w:t>
      </w:r>
    </w:p>
    <w:p w14:paraId="6EA13793">
      <w:pPr>
        <w:framePr w:wrap="auto" w:vAnchor="margin" w:hAnchor="text" w:yAlign="inline"/>
        <w:rPr>
          <w:sz w:val="28"/>
          <w:szCs w:val="28"/>
        </w:rPr>
      </w:pPr>
      <w:r>
        <w:rPr>
          <w:sz w:val="28"/>
          <w:szCs w:val="28"/>
        </w:rPr>
        <w:t>4、说明</w:t>
      </w:r>
      <w:r>
        <w:rPr>
          <w:rFonts w:hint="eastAsia"/>
          <w:sz w:val="28"/>
          <w:szCs w:val="28"/>
          <w:lang w:eastAsia="zh-CN"/>
        </w:rPr>
        <w:t>：</w:t>
      </w:r>
      <w:r>
        <w:rPr>
          <w:sz w:val="28"/>
          <w:szCs w:val="28"/>
        </w:rPr>
        <w:t>水泥初凝时间、水泥终凝时间根据不同类型项目的施工要求进行约定，并满足，广东省惠州市惠东县城三联生活污水处理厂及蕉田至三联片区配套管网建设工程项目的施工要求，具体以项目的设计图纸要求为准。</w:t>
      </w:r>
    </w:p>
    <w:p w14:paraId="1AC4C455">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p>
    <w:p w14:paraId="00F6373A">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77348817">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2278BDB9">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3A635FDB">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4F326932">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2A51EC94">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2E6C8D90">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6C8C6D92">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2CC61642">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5BA03854">
      <w:pPr>
        <w:pStyle w:val="25"/>
        <w:framePr w:wrap="auto" w:vAnchor="margin" w:hAnchor="text" w:yAlign="inline"/>
        <w:wordWrap w:val="0"/>
        <w:spacing w:line="440" w:lineRule="exact"/>
        <w:jc w:val="both"/>
        <w:rPr>
          <w:rFonts w:hint="eastAsia" w:ascii="宋体" w:hAnsi="宋体" w:eastAsia="宋体" w:cs="宋体"/>
          <w:b/>
          <w:bCs/>
          <w:color w:val="auto"/>
          <w:sz w:val="24"/>
          <w:szCs w:val="24"/>
        </w:rPr>
      </w:pPr>
    </w:p>
    <w:p w14:paraId="0193F78A">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5212BE94">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3B46A029">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3975BF24">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0E158FC6">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2749A70A">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22C793AF">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sectPr>
      <w:pgSz w:w="11900" w:h="16840"/>
      <w:pgMar w:top="1247" w:right="1931" w:bottom="1134" w:left="1814" w:header="851" w:footer="9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2B9D5">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288BF39">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288BF39">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EF565">
    <w:pPr>
      <w:pStyle w:val="24"/>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3F3225"/>
    <w:multiLevelType w:val="singleLevel"/>
    <w:tmpl w:val="EC3F3225"/>
    <w:lvl w:ilvl="0" w:tentative="0">
      <w:start w:val="3"/>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VlZTEwOWRlMDRhMDhmZDA1NDJmMjEwZDRhMmQ4YzkifQ=="/>
  </w:docVars>
  <w:rsids>
    <w:rsidRoot w:val="00172A27"/>
    <w:rsid w:val="00172A27"/>
    <w:rsid w:val="006A50FA"/>
    <w:rsid w:val="007326DF"/>
    <w:rsid w:val="007A2F1C"/>
    <w:rsid w:val="00A0552E"/>
    <w:rsid w:val="00B55AF9"/>
    <w:rsid w:val="00B8196E"/>
    <w:rsid w:val="00BC3D7B"/>
    <w:rsid w:val="00C309D2"/>
    <w:rsid w:val="00C9085C"/>
    <w:rsid w:val="00E547F4"/>
    <w:rsid w:val="00FA70CD"/>
    <w:rsid w:val="014C1F37"/>
    <w:rsid w:val="023A3A33"/>
    <w:rsid w:val="024300FB"/>
    <w:rsid w:val="024C15CF"/>
    <w:rsid w:val="02547825"/>
    <w:rsid w:val="02C2004A"/>
    <w:rsid w:val="02F05716"/>
    <w:rsid w:val="038672E8"/>
    <w:rsid w:val="043F299D"/>
    <w:rsid w:val="044B0E64"/>
    <w:rsid w:val="0491260D"/>
    <w:rsid w:val="049E7588"/>
    <w:rsid w:val="05623797"/>
    <w:rsid w:val="061D0A00"/>
    <w:rsid w:val="06304F9D"/>
    <w:rsid w:val="06415FBB"/>
    <w:rsid w:val="071A025A"/>
    <w:rsid w:val="073F2629"/>
    <w:rsid w:val="07CD0348"/>
    <w:rsid w:val="07ED6D23"/>
    <w:rsid w:val="081F5B7A"/>
    <w:rsid w:val="0899642B"/>
    <w:rsid w:val="09116FB1"/>
    <w:rsid w:val="095A7CB3"/>
    <w:rsid w:val="098D00AD"/>
    <w:rsid w:val="09E6423A"/>
    <w:rsid w:val="0A0A4661"/>
    <w:rsid w:val="0A8B6DCA"/>
    <w:rsid w:val="0A9B78EE"/>
    <w:rsid w:val="0AA6363C"/>
    <w:rsid w:val="0B2B3E47"/>
    <w:rsid w:val="0B93489F"/>
    <w:rsid w:val="0BB37C4B"/>
    <w:rsid w:val="0BE81DF9"/>
    <w:rsid w:val="0C9A1D8E"/>
    <w:rsid w:val="0CC25F19"/>
    <w:rsid w:val="0D381DBD"/>
    <w:rsid w:val="0D9951E8"/>
    <w:rsid w:val="0DC363ED"/>
    <w:rsid w:val="0FD52CE0"/>
    <w:rsid w:val="0FD9253D"/>
    <w:rsid w:val="0FDB5EA5"/>
    <w:rsid w:val="100D6828"/>
    <w:rsid w:val="10B218B8"/>
    <w:rsid w:val="11380CCB"/>
    <w:rsid w:val="132B7667"/>
    <w:rsid w:val="140E413A"/>
    <w:rsid w:val="14FA6062"/>
    <w:rsid w:val="15A136FE"/>
    <w:rsid w:val="15B07E81"/>
    <w:rsid w:val="163348E5"/>
    <w:rsid w:val="168F20CE"/>
    <w:rsid w:val="16E516C6"/>
    <w:rsid w:val="176E5998"/>
    <w:rsid w:val="179811AE"/>
    <w:rsid w:val="17981E8F"/>
    <w:rsid w:val="189A03D9"/>
    <w:rsid w:val="19583322"/>
    <w:rsid w:val="19765E33"/>
    <w:rsid w:val="1A5D7931"/>
    <w:rsid w:val="1AD638BE"/>
    <w:rsid w:val="1B0150F1"/>
    <w:rsid w:val="1B1D3FD6"/>
    <w:rsid w:val="1B2C7B36"/>
    <w:rsid w:val="1B4926FA"/>
    <w:rsid w:val="1BED1392"/>
    <w:rsid w:val="1BFB69C0"/>
    <w:rsid w:val="1C0F29B1"/>
    <w:rsid w:val="1C322BB7"/>
    <w:rsid w:val="1CBF1566"/>
    <w:rsid w:val="1CF20A54"/>
    <w:rsid w:val="1CFF68B4"/>
    <w:rsid w:val="1DB23C0B"/>
    <w:rsid w:val="1F8F77FD"/>
    <w:rsid w:val="1F923E0F"/>
    <w:rsid w:val="201062FC"/>
    <w:rsid w:val="205163BE"/>
    <w:rsid w:val="21FD4113"/>
    <w:rsid w:val="22D00EB0"/>
    <w:rsid w:val="22F1606B"/>
    <w:rsid w:val="23AB43E8"/>
    <w:rsid w:val="245A088B"/>
    <w:rsid w:val="245F0C9E"/>
    <w:rsid w:val="24A006CC"/>
    <w:rsid w:val="24FB5CB3"/>
    <w:rsid w:val="262C6D90"/>
    <w:rsid w:val="27531336"/>
    <w:rsid w:val="284E0260"/>
    <w:rsid w:val="28E7251D"/>
    <w:rsid w:val="28F4309B"/>
    <w:rsid w:val="294A72C5"/>
    <w:rsid w:val="29765334"/>
    <w:rsid w:val="299E3781"/>
    <w:rsid w:val="29DB69C6"/>
    <w:rsid w:val="2B465DA4"/>
    <w:rsid w:val="2B774634"/>
    <w:rsid w:val="2CFF41D5"/>
    <w:rsid w:val="2D2640D4"/>
    <w:rsid w:val="2DB7701A"/>
    <w:rsid w:val="2E046D43"/>
    <w:rsid w:val="2E185319"/>
    <w:rsid w:val="2E39100B"/>
    <w:rsid w:val="2E6C05F3"/>
    <w:rsid w:val="2F690995"/>
    <w:rsid w:val="2FA03983"/>
    <w:rsid w:val="2FD52506"/>
    <w:rsid w:val="31820D34"/>
    <w:rsid w:val="31D1754E"/>
    <w:rsid w:val="320F2F73"/>
    <w:rsid w:val="322D042D"/>
    <w:rsid w:val="327E16D2"/>
    <w:rsid w:val="32FD030B"/>
    <w:rsid w:val="337404A1"/>
    <w:rsid w:val="33A81F17"/>
    <w:rsid w:val="340F04F3"/>
    <w:rsid w:val="3502304D"/>
    <w:rsid w:val="35642D82"/>
    <w:rsid w:val="361F3BD3"/>
    <w:rsid w:val="36CC0C86"/>
    <w:rsid w:val="36E11002"/>
    <w:rsid w:val="370E04C5"/>
    <w:rsid w:val="372C4A22"/>
    <w:rsid w:val="37314A6B"/>
    <w:rsid w:val="38A807CE"/>
    <w:rsid w:val="38CD5385"/>
    <w:rsid w:val="3AB652D5"/>
    <w:rsid w:val="3AFB30DD"/>
    <w:rsid w:val="3B497155"/>
    <w:rsid w:val="3B9C1436"/>
    <w:rsid w:val="3BA75327"/>
    <w:rsid w:val="3DB15680"/>
    <w:rsid w:val="3E010961"/>
    <w:rsid w:val="3E410621"/>
    <w:rsid w:val="3E772B72"/>
    <w:rsid w:val="3F5D3D7D"/>
    <w:rsid w:val="3FA10590"/>
    <w:rsid w:val="3FD87226"/>
    <w:rsid w:val="3FEA7A79"/>
    <w:rsid w:val="40A25D3E"/>
    <w:rsid w:val="40B05440"/>
    <w:rsid w:val="41000ED7"/>
    <w:rsid w:val="415A648B"/>
    <w:rsid w:val="420416B7"/>
    <w:rsid w:val="423A2EF4"/>
    <w:rsid w:val="42480BEE"/>
    <w:rsid w:val="42CD4900"/>
    <w:rsid w:val="44230D8B"/>
    <w:rsid w:val="44935E12"/>
    <w:rsid w:val="44A62EC6"/>
    <w:rsid w:val="451E2F5B"/>
    <w:rsid w:val="455436D3"/>
    <w:rsid w:val="45BA47D3"/>
    <w:rsid w:val="46171F44"/>
    <w:rsid w:val="46C42F35"/>
    <w:rsid w:val="4703605D"/>
    <w:rsid w:val="479A3252"/>
    <w:rsid w:val="488043D8"/>
    <w:rsid w:val="4885485B"/>
    <w:rsid w:val="493B5A4A"/>
    <w:rsid w:val="499C7517"/>
    <w:rsid w:val="4B1E4D42"/>
    <w:rsid w:val="4B9A2838"/>
    <w:rsid w:val="4CB9722B"/>
    <w:rsid w:val="4D2F1B44"/>
    <w:rsid w:val="4D6D2823"/>
    <w:rsid w:val="4EB27EE8"/>
    <w:rsid w:val="4F1D1B2B"/>
    <w:rsid w:val="4FCF1240"/>
    <w:rsid w:val="519F2ED6"/>
    <w:rsid w:val="51EB08AF"/>
    <w:rsid w:val="52885F20"/>
    <w:rsid w:val="52BA21D8"/>
    <w:rsid w:val="535328CC"/>
    <w:rsid w:val="53CD3DB2"/>
    <w:rsid w:val="53D85B2C"/>
    <w:rsid w:val="53ED3F12"/>
    <w:rsid w:val="54153486"/>
    <w:rsid w:val="54921FFB"/>
    <w:rsid w:val="54C942CF"/>
    <w:rsid w:val="551014B3"/>
    <w:rsid w:val="555A7110"/>
    <w:rsid w:val="555E3C11"/>
    <w:rsid w:val="55D93423"/>
    <w:rsid w:val="56B8033A"/>
    <w:rsid w:val="57021FF1"/>
    <w:rsid w:val="570441D3"/>
    <w:rsid w:val="577578C4"/>
    <w:rsid w:val="57BC119E"/>
    <w:rsid w:val="586E5878"/>
    <w:rsid w:val="5898057C"/>
    <w:rsid w:val="58F51880"/>
    <w:rsid w:val="59B254EA"/>
    <w:rsid w:val="5AEC1D43"/>
    <w:rsid w:val="5B081D8F"/>
    <w:rsid w:val="5B841066"/>
    <w:rsid w:val="5B8F661B"/>
    <w:rsid w:val="5BC3207D"/>
    <w:rsid w:val="5C8C126B"/>
    <w:rsid w:val="5CCD5552"/>
    <w:rsid w:val="5D1F68FE"/>
    <w:rsid w:val="5DE16107"/>
    <w:rsid w:val="5DEB262B"/>
    <w:rsid w:val="5E0377E8"/>
    <w:rsid w:val="5E550C74"/>
    <w:rsid w:val="5E7774AE"/>
    <w:rsid w:val="5F304531"/>
    <w:rsid w:val="5FB551B9"/>
    <w:rsid w:val="5FE80968"/>
    <w:rsid w:val="5FFD841A"/>
    <w:rsid w:val="6056454E"/>
    <w:rsid w:val="605C5044"/>
    <w:rsid w:val="60F811B6"/>
    <w:rsid w:val="61C807BC"/>
    <w:rsid w:val="62C81DDF"/>
    <w:rsid w:val="63F57419"/>
    <w:rsid w:val="64343753"/>
    <w:rsid w:val="646B5AF4"/>
    <w:rsid w:val="655B557A"/>
    <w:rsid w:val="65750EF0"/>
    <w:rsid w:val="660A102C"/>
    <w:rsid w:val="662004A1"/>
    <w:rsid w:val="66472FFD"/>
    <w:rsid w:val="66DC2E14"/>
    <w:rsid w:val="6785318B"/>
    <w:rsid w:val="68BF4AD2"/>
    <w:rsid w:val="68F1511F"/>
    <w:rsid w:val="69A057C9"/>
    <w:rsid w:val="69A27515"/>
    <w:rsid w:val="69A311B6"/>
    <w:rsid w:val="69CF659F"/>
    <w:rsid w:val="6A1B123A"/>
    <w:rsid w:val="6A9A6851"/>
    <w:rsid w:val="6ACC28A8"/>
    <w:rsid w:val="6C853925"/>
    <w:rsid w:val="6CF93B83"/>
    <w:rsid w:val="6D903084"/>
    <w:rsid w:val="6D9429F2"/>
    <w:rsid w:val="6DA27FF8"/>
    <w:rsid w:val="6E6762FD"/>
    <w:rsid w:val="6E845828"/>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4C302F2"/>
    <w:rsid w:val="750039F8"/>
    <w:rsid w:val="753E4CE6"/>
    <w:rsid w:val="756A3E1D"/>
    <w:rsid w:val="75B545B1"/>
    <w:rsid w:val="76147BCB"/>
    <w:rsid w:val="7657546E"/>
    <w:rsid w:val="768F5040"/>
    <w:rsid w:val="76B55335"/>
    <w:rsid w:val="76CF38AD"/>
    <w:rsid w:val="76FD08D6"/>
    <w:rsid w:val="7889342D"/>
    <w:rsid w:val="789A2E8C"/>
    <w:rsid w:val="78DA7E97"/>
    <w:rsid w:val="7908342F"/>
    <w:rsid w:val="79A11556"/>
    <w:rsid w:val="7A1C2C5E"/>
    <w:rsid w:val="7AE35C69"/>
    <w:rsid w:val="7B0E5932"/>
    <w:rsid w:val="7B5527F0"/>
    <w:rsid w:val="7B7FB21E"/>
    <w:rsid w:val="7BA94AC9"/>
    <w:rsid w:val="7BB34D31"/>
    <w:rsid w:val="7BF179A9"/>
    <w:rsid w:val="7C37455E"/>
    <w:rsid w:val="7C8A3855"/>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qFormat/>
    <w:uiPriority w:val="0"/>
    <w:pPr>
      <w:spacing w:line="460" w:lineRule="exact"/>
      <w:ind w:firstLine="482" w:firstLineChars="200"/>
    </w:pPr>
    <w:rPr>
      <w:b/>
      <w:bCs/>
      <w:shd w:val="clear" w:color="auto" w:fill="CCCCCC"/>
    </w:rPr>
  </w:style>
  <w:style w:type="paragraph" w:styleId="9">
    <w:name w:val="Plain Text"/>
    <w:basedOn w:val="1"/>
    <w:qFormat/>
    <w:uiPriority w:val="0"/>
    <w:rPr>
      <w:rFonts w:ascii="宋体" w:hAnsi="Courier New"/>
      <w:sz w:val="20"/>
    </w:rPr>
  </w:style>
  <w:style w:type="paragraph" w:styleId="10">
    <w:name w:val="Body Text Indent 2"/>
    <w:basedOn w:val="1"/>
    <w:next w:val="11"/>
    <w:qFormat/>
    <w:uiPriority w:val="0"/>
    <w:pPr>
      <w:spacing w:after="120" w:line="480" w:lineRule="auto"/>
      <w:ind w:left="420" w:leftChars="200"/>
    </w:pPr>
    <w:rPr>
      <w:rFonts w:eastAsia="仿宋_GB2312"/>
      <w:sz w:val="32"/>
    </w:rPr>
  </w:style>
  <w:style w:type="paragraph" w:customStyle="1" w:styleId="11">
    <w:name w:val="z正文"/>
    <w:basedOn w:val="9"/>
    <w:qFormat/>
    <w:uiPriority w:val="99"/>
    <w:pPr>
      <w:tabs>
        <w:tab w:val="left" w:pos="525"/>
      </w:tabs>
      <w:snapToGrid w:val="0"/>
      <w:spacing w:line="360" w:lineRule="auto"/>
    </w:pPr>
    <w:rPr>
      <w:rFonts w:hAnsi="宋体"/>
      <w:kern w:val="2"/>
      <w:sz w:val="24"/>
      <w:szCs w:val="20"/>
    </w:rPr>
  </w:style>
  <w:style w:type="paragraph" w:styleId="12">
    <w:name w:val="footer"/>
    <w:basedOn w:val="1"/>
    <w:link w:val="33"/>
    <w:qFormat/>
    <w:uiPriority w:val="0"/>
    <w:pPr>
      <w:tabs>
        <w:tab w:val="center" w:pos="4153"/>
        <w:tab w:val="right" w:pos="8306"/>
      </w:tabs>
      <w:snapToGrid w:val="0"/>
    </w:pPr>
    <w:rPr>
      <w:sz w:val="18"/>
      <w:szCs w:val="18"/>
    </w:rPr>
  </w:style>
  <w:style w:type="paragraph" w:styleId="13">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line="360" w:lineRule="auto"/>
      <w:ind w:firstLine="560" w:firstLineChars="200"/>
    </w:pPr>
    <w:rPr>
      <w:rFonts w:ascii="宋体" w:hAnsi="宋体"/>
      <w:sz w:val="28"/>
    </w:rPr>
  </w:style>
  <w:style w:type="paragraph" w:styleId="15">
    <w:name w:val="Normal (Web)"/>
    <w:basedOn w:val="1"/>
    <w:qFormat/>
    <w:uiPriority w:val="0"/>
    <w:pPr>
      <w:spacing w:beforeAutospacing="1" w:afterAutospacing="1"/>
    </w:pPr>
    <w:rPr>
      <w:lang w:eastAsia="zh-CN"/>
    </w:rPr>
  </w:style>
  <w:style w:type="paragraph" w:styleId="16">
    <w:name w:val="Body Text First Indent 2"/>
    <w:basedOn w:val="8"/>
    <w:next w:val="10"/>
    <w:qFormat/>
    <w:uiPriority w:val="0"/>
    <w:pPr>
      <w:spacing w:after="120" w:line="240" w:lineRule="auto"/>
      <w:ind w:left="420" w:leftChars="200" w:firstLine="420"/>
    </w:pPr>
    <w:rPr>
      <w:rFonts w:cs="宋体"/>
      <w:sz w:val="21"/>
      <w:szCs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qFormat/>
    <w:uiPriority w:val="0"/>
    <w:rPr>
      <w:u w:val="single"/>
    </w:rPr>
  </w:style>
  <w:style w:type="paragraph" w:customStyle="1" w:styleId="22">
    <w:name w:val="正文正"/>
    <w:basedOn w:val="1"/>
    <w:qFormat/>
    <w:uiPriority w:val="0"/>
    <w:pPr>
      <w:spacing w:line="560" w:lineRule="exact"/>
      <w:ind w:firstLine="561"/>
    </w:pPr>
    <w:rPr>
      <w:rFonts w:ascii="Calibri" w:hAnsi="Calibri"/>
      <w:sz w:val="28"/>
      <w:szCs w:val="28"/>
    </w:rPr>
  </w:style>
  <w:style w:type="table" w:customStyle="1" w:styleId="23">
    <w:name w:val="Table Normal"/>
    <w:qFormat/>
    <w:uiPriority w:val="0"/>
    <w:tblPr>
      <w:tblCellMar>
        <w:top w:w="0" w:type="dxa"/>
        <w:left w:w="0" w:type="dxa"/>
        <w:bottom w:w="0" w:type="dxa"/>
        <w:right w:w="0" w:type="dxa"/>
      </w:tblCellMar>
    </w:tblPr>
  </w:style>
  <w:style w:type="paragraph" w:customStyle="1" w:styleId="24">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qFormat/>
    <w:uiPriority w:val="0"/>
    <w:pPr>
      <w:ind w:firstLine="420" w:firstLineChars="200"/>
    </w:pPr>
  </w:style>
  <w:style w:type="paragraph" w:customStyle="1" w:styleId="27">
    <w:name w:val="Normal_141"/>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qFormat/>
    <w:uiPriority w:val="0"/>
    <w:rPr>
      <w:rFonts w:eastAsia="Arial Unicode MS"/>
      <w:sz w:val="18"/>
      <w:szCs w:val="18"/>
      <w:lang w:eastAsia="en-US"/>
    </w:rPr>
  </w:style>
  <w:style w:type="character" w:customStyle="1" w:styleId="33">
    <w:name w:val="页脚 字符"/>
    <w:basedOn w:val="19"/>
    <w:link w:val="12"/>
    <w:qFormat/>
    <w:uiPriority w:val="0"/>
    <w:rPr>
      <w:rFonts w:eastAsia="Arial Unicode MS"/>
      <w:sz w:val="18"/>
      <w:szCs w:val="18"/>
      <w:lang w:eastAsia="en-US"/>
    </w:rPr>
  </w:style>
  <w:style w:type="paragraph" w:customStyle="1" w:styleId="34">
    <w:name w:val="Other|1"/>
    <w:basedOn w:val="1"/>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表内文字"/>
    <w:basedOn w:val="1"/>
    <w:qFormat/>
    <w:uiPriority w:val="0"/>
    <w:pPr>
      <w:widowControl/>
      <w:jc w:val="center"/>
    </w:pPr>
    <w:rPr>
      <w:rFonts w:ascii="仿宋" w:hAnsi="仿宋" w:eastAsia="仿宋" w:cs="宋体"/>
      <w:color w:val="000000"/>
      <w:kern w:val="0"/>
      <w:sz w:val="22"/>
    </w:rPr>
  </w:style>
  <w:style w:type="paragraph" w:customStyle="1" w:styleId="37">
    <w:name w:val="合同正文"/>
    <w:basedOn w:val="1"/>
    <w:qFormat/>
    <w:uiPriority w:val="0"/>
    <w:pPr>
      <w:spacing w:line="300" w:lineRule="auto"/>
      <w:ind w:firstLine="500" w:firstLineChars="200"/>
      <w:jc w:val="left"/>
    </w:pPr>
    <w:rPr>
      <w:rFonts w:ascii="仿宋" w:hAnsi="仿宋" w:eastAsia="仿宋"/>
      <w:sz w:val="24"/>
      <w:szCs w:val="24"/>
    </w:rPr>
  </w:style>
  <w:style w:type="paragraph" w:customStyle="1" w:styleId="38">
    <w:name w:val="节"/>
    <w:basedOn w:val="1"/>
    <w:qFormat/>
    <w:uiPriority w:val="0"/>
    <w:pPr>
      <w:spacing w:line="300" w:lineRule="auto"/>
      <w:jc w:val="left"/>
    </w:pPr>
    <w:rPr>
      <w:rFonts w:ascii="仿宋" w:hAnsi="仿宋" w:eastAsia="仿宋"/>
      <w:b/>
      <w:sz w:val="24"/>
      <w:szCs w:val="24"/>
    </w:rPr>
  </w:style>
  <w:style w:type="character" w:customStyle="1" w:styleId="39">
    <w:name w:val="font31"/>
    <w:basedOn w:val="19"/>
    <w:qFormat/>
    <w:uiPriority w:val="0"/>
    <w:rPr>
      <w:rFonts w:ascii="宋体" w:hAnsi="宋体" w:eastAsia="宋体" w:cs="宋体"/>
      <w:color w:val="000000"/>
      <w:sz w:val="34"/>
      <w:szCs w:val="34"/>
      <w:u w:val="none"/>
    </w:rPr>
  </w:style>
  <w:style w:type="character" w:customStyle="1" w:styleId="40">
    <w:name w:val="font01"/>
    <w:basedOn w:val="19"/>
    <w:qFormat/>
    <w:uiPriority w:val="0"/>
    <w:rPr>
      <w:rFonts w:hint="default" w:ascii="Arial" w:hAnsi="Arial" w:cs="Arial"/>
      <w:color w:val="000000"/>
      <w:sz w:val="18"/>
      <w:szCs w:val="18"/>
      <w:u w:val="none"/>
    </w:rPr>
  </w:style>
  <w:style w:type="character" w:customStyle="1" w:styleId="41">
    <w:name w:val="font21"/>
    <w:basedOn w:val="19"/>
    <w:qFormat/>
    <w:uiPriority w:val="0"/>
    <w:rPr>
      <w:rFonts w:ascii="宋体" w:hAnsi="宋体" w:eastAsia="宋体" w:cs="宋体"/>
      <w:color w:val="000000"/>
      <w:sz w:val="18"/>
      <w:szCs w:val="18"/>
      <w:u w:val="none"/>
    </w:rPr>
  </w:style>
  <w:style w:type="character" w:customStyle="1" w:styleId="42">
    <w:name w:val="font51"/>
    <w:basedOn w:val="19"/>
    <w:qFormat/>
    <w:uiPriority w:val="0"/>
    <w:rPr>
      <w:rFonts w:hint="default" w:ascii="Arial" w:hAnsi="Arial" w:cs="Arial"/>
      <w:color w:val="000000"/>
      <w:sz w:val="10"/>
      <w:szCs w:val="10"/>
      <w:u w:val="none"/>
    </w:rPr>
  </w:style>
  <w:style w:type="paragraph" w:customStyle="1" w:styleId="43">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3104</Words>
  <Characters>3340</Characters>
  <Lines>44</Lines>
  <Paragraphs>12</Paragraphs>
  <TotalTime>8</TotalTime>
  <ScaleCrop>false</ScaleCrop>
  <LinksUpToDate>false</LinksUpToDate>
  <CharactersWithSpaces>3598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2025-03-10T07:12:29Z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9E24091FD0E04D9C9873E25CB6821F28_13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