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0887C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 w:val="0"/>
          <w:bCs/>
          <w:sz w:val="40"/>
          <w:szCs w:val="40"/>
          <w:u w:val="none" w:color="auto"/>
          <w:lang w:eastAsia="zh-CN"/>
        </w:rPr>
      </w:pPr>
    </w:p>
    <w:p w14:paraId="3266A7DC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bCs w:val="0"/>
          <w:sz w:val="40"/>
          <w:szCs w:val="40"/>
          <w:u w:val="none" w:color="auto"/>
          <w:lang w:eastAsia="zh-CN"/>
        </w:rPr>
      </w:pPr>
      <w:r>
        <w:rPr>
          <w:rFonts w:hint="eastAsia" w:ascii="宋体" w:hAnsi="宋体" w:eastAsia="宋体" w:cs="宋体"/>
          <w:b/>
          <w:bCs w:val="0"/>
          <w:spacing w:val="21"/>
          <w:sz w:val="40"/>
          <w:szCs w:val="40"/>
          <w:u w:val="none" w:color="auto"/>
          <w:lang w:eastAsia="zh-CN"/>
        </w:rPr>
        <w:t>惠州市LNG接收站项目进场永久道路建设工程项目施工</w:t>
      </w:r>
    </w:p>
    <w:p w14:paraId="2B92C891">
      <w:pPr>
        <w:framePr w:wrap="auto" w:vAnchor="margin" w:hAnchor="text" w:yAlign="inline"/>
        <w:widowControl w:val="0"/>
        <w:wordWrap w:val="0"/>
        <w:spacing w:line="240" w:lineRule="auto"/>
        <w:ind w:firstLine="0" w:firstLineChars="0"/>
        <w:jc w:val="left"/>
        <w:outlineLvl w:val="9"/>
        <w:rPr>
          <w:rFonts w:hint="eastAsia" w:ascii="宋体" w:hAnsi="宋体" w:eastAsia="宋体" w:cs="宋体"/>
          <w:sz w:val="40"/>
          <w:szCs w:val="40"/>
          <w:lang w:eastAsia="zh-CN"/>
        </w:rPr>
      </w:pPr>
      <w:r>
        <w:rPr>
          <w:rFonts w:hint="eastAsia" w:ascii="宋体" w:hAnsi="宋体" w:eastAsia="宋体" w:cs="宋体"/>
          <w:sz w:val="40"/>
          <w:szCs w:val="40"/>
          <w:lang w:eastAsia="zh-CN"/>
        </w:rPr>
        <w:t xml:space="preserve">      </w:t>
      </w:r>
    </w:p>
    <w:p w14:paraId="10FB3960">
      <w:pPr>
        <w:framePr w:wrap="auto" w:vAnchor="margin" w:hAnchor="text" w:yAlign="inline"/>
        <w:widowControl w:val="0"/>
        <w:wordWrap w:val="0"/>
        <w:spacing w:line="240" w:lineRule="auto"/>
        <w:ind w:firstLine="0" w:firstLineChars="0"/>
        <w:jc w:val="both"/>
        <w:outlineLvl w:val="9"/>
        <w:rPr>
          <w:rFonts w:ascii="宋体" w:hAnsi="宋体" w:eastAsia="宋体"/>
          <w:sz w:val="32"/>
          <w:szCs w:val="32"/>
          <w:lang w:eastAsia="zh-CN"/>
        </w:rPr>
      </w:pPr>
    </w:p>
    <w:p w14:paraId="6047249F">
      <w:pPr>
        <w:framePr w:wrap="auto" w:vAnchor="margin" w:hAnchor="text" w:yAlign="inline"/>
        <w:spacing w:line="240" w:lineRule="auto"/>
        <w:ind w:firstLine="0" w:firstLineChars="0"/>
        <w:jc w:val="both"/>
        <w:outlineLvl w:val="9"/>
        <w:rPr>
          <w:rFonts w:hint="eastAsia"/>
          <w:sz w:val="40"/>
          <w:szCs w:val="40"/>
          <w:u w:val="none"/>
          <w:lang w:val="en-US" w:eastAsia="zh-CN"/>
        </w:rPr>
      </w:pPr>
    </w:p>
    <w:p w14:paraId="3829C0D0">
      <w:pPr>
        <w:framePr w:wrap="auto" w:vAnchor="margin" w:hAnchor="text" w:yAlign="inline"/>
        <w:spacing w:line="240" w:lineRule="auto"/>
        <w:ind w:firstLine="0" w:firstLineChars="0"/>
        <w:outlineLvl w:val="9"/>
        <w:rPr>
          <w:rFonts w:hint="eastAsia"/>
          <w:sz w:val="52"/>
          <w:szCs w:val="52"/>
          <w:lang w:val="en-US" w:eastAsia="zh-CN"/>
        </w:rPr>
      </w:pPr>
    </w:p>
    <w:p w14:paraId="2C697C7F">
      <w:pPr>
        <w:framePr w:wrap="auto" w:vAnchor="margin" w:hAnchor="text" w:yAlign="inline"/>
        <w:spacing w:line="240" w:lineRule="auto"/>
        <w:ind w:firstLine="0" w:firstLineChars="0"/>
        <w:outlineLvl w:val="9"/>
        <w:rPr>
          <w:rFonts w:hint="eastAsia"/>
          <w:sz w:val="52"/>
          <w:szCs w:val="52"/>
          <w:lang w:val="en-US" w:eastAsia="zh-CN"/>
        </w:rPr>
      </w:pPr>
    </w:p>
    <w:p w14:paraId="35AD8E71">
      <w:pPr>
        <w:framePr w:wrap="auto" w:vAnchor="margin" w:hAnchor="text" w:yAlign="inline"/>
        <w:rPr>
          <w:rFonts w:hint="eastAsia"/>
          <w:sz w:val="52"/>
          <w:szCs w:val="52"/>
          <w:lang w:val="en-US" w:eastAsia="zh-CN"/>
        </w:rPr>
      </w:pPr>
    </w:p>
    <w:p w14:paraId="7A5B8B48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/>
          <w:b/>
          <w:sz w:val="52"/>
          <w:szCs w:val="52"/>
          <w:u w:val="none"/>
          <w:lang w:val="en-US" w:eastAsia="zh-CN"/>
        </w:rPr>
      </w:pPr>
    </w:p>
    <w:p w14:paraId="7006E2CF">
      <w:pPr>
        <w:framePr w:wrap="auto" w:vAnchor="margin" w:hAnchor="text" w:yAlign="inline"/>
        <w:widowControl w:val="0"/>
        <w:wordWrap w:val="0"/>
        <w:spacing w:line="288" w:lineRule="auto"/>
        <w:ind w:right="233" w:rightChars="97"/>
        <w:jc w:val="center"/>
        <w:rPr>
          <w:rFonts w:ascii="宋体" w:hAnsi="宋体" w:eastAsia="宋体"/>
          <w:b/>
          <w:sz w:val="52"/>
          <w:szCs w:val="52"/>
          <w:u w:val="none"/>
          <w:lang w:eastAsia="zh-CN"/>
        </w:rPr>
      </w:pPr>
      <w:r>
        <w:rPr>
          <w:rFonts w:hint="eastAsia" w:ascii="宋体" w:hAnsi="宋体" w:eastAsia="宋体"/>
          <w:b/>
          <w:sz w:val="52"/>
          <w:szCs w:val="52"/>
          <w:u w:val="none"/>
          <w:lang w:val="en-US" w:eastAsia="zh-CN"/>
        </w:rPr>
        <w:t>（编号03号）土石方、排水、路面及绿化工程供应商</w:t>
      </w:r>
      <w:r>
        <w:rPr>
          <w:rFonts w:hint="eastAsia" w:ascii="宋体" w:hAnsi="宋体" w:eastAsia="宋体"/>
          <w:b/>
          <w:sz w:val="52"/>
          <w:szCs w:val="52"/>
          <w:u w:val="none"/>
          <w:lang w:eastAsia="zh-CN"/>
        </w:rPr>
        <w:t>竞价文件</w:t>
      </w:r>
    </w:p>
    <w:p w14:paraId="2BE9BB2B">
      <w:pPr>
        <w:framePr w:wrap="auto" w:vAnchor="margin" w:hAnchor="text" w:yAlign="inline"/>
        <w:outlineLvl w:val="9"/>
        <w:rPr>
          <w:lang w:eastAsia="zh-CN"/>
        </w:rPr>
      </w:pPr>
    </w:p>
    <w:p w14:paraId="57E04016">
      <w:pPr>
        <w:framePr w:wrap="auto" w:vAnchor="margin" w:hAnchor="text" w:yAlign="inline"/>
        <w:outlineLvl w:val="9"/>
        <w:rPr>
          <w:lang w:eastAsia="zh-CN"/>
        </w:rPr>
      </w:pPr>
    </w:p>
    <w:p w14:paraId="39160EFC">
      <w:pPr>
        <w:framePr w:wrap="auto" w:vAnchor="margin" w:hAnchor="text" w:yAlign="inline"/>
        <w:outlineLvl w:val="9"/>
        <w:rPr>
          <w:lang w:eastAsia="zh-CN"/>
        </w:rPr>
      </w:pPr>
    </w:p>
    <w:p w14:paraId="69C06A7F">
      <w:pPr>
        <w:framePr w:wrap="auto" w:vAnchor="margin" w:hAnchor="text" w:yAlign="inline"/>
        <w:outlineLvl w:val="9"/>
        <w:rPr>
          <w:lang w:eastAsia="zh-CN"/>
        </w:rPr>
      </w:pPr>
    </w:p>
    <w:p w14:paraId="66543358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sz w:val="32"/>
          <w:szCs w:val="32"/>
          <w:lang w:eastAsia="zh-CN"/>
        </w:rPr>
      </w:pPr>
    </w:p>
    <w:p w14:paraId="266843A9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sz w:val="32"/>
          <w:szCs w:val="32"/>
          <w:lang w:eastAsia="zh-CN"/>
        </w:rPr>
      </w:pPr>
    </w:p>
    <w:p w14:paraId="4C27A367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sz w:val="32"/>
          <w:szCs w:val="32"/>
          <w:lang w:eastAsia="zh-CN"/>
        </w:rPr>
      </w:pPr>
    </w:p>
    <w:p w14:paraId="6EABF4BA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sz w:val="32"/>
          <w:szCs w:val="32"/>
          <w:lang w:eastAsia="zh-CN"/>
        </w:rPr>
      </w:pPr>
    </w:p>
    <w:p w14:paraId="0E7AE2D8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 w:cs="Times New Roman"/>
          <w:b/>
          <w:sz w:val="32"/>
          <w:szCs w:val="32"/>
          <w:lang w:eastAsia="zh-CN"/>
        </w:rPr>
      </w:pPr>
      <w:r>
        <w:rPr>
          <w:rFonts w:hint="eastAsia" w:ascii="宋体" w:hAnsi="宋体" w:eastAsia="宋体" w:cs="Times New Roman"/>
          <w:b/>
          <w:sz w:val="32"/>
          <w:szCs w:val="32"/>
          <w:lang w:val="en-US" w:eastAsia="zh-CN"/>
        </w:rPr>
        <w:t>广东路通达建设工程有限公司</w:t>
      </w:r>
    </w:p>
    <w:p w14:paraId="1697AB44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  <w:lang w:eastAsia="zh-CN"/>
        </w:rPr>
        <w:t>惠州市天逸咨询有限公司</w:t>
      </w:r>
    </w:p>
    <w:p w14:paraId="574C3D88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lang w:eastAsia="zh-CN"/>
        </w:rPr>
        <w:t>2023年8月1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lang w:val="en-US" w:eastAsia="zh-CN"/>
        </w:rPr>
        <w:t>1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lang w:eastAsia="zh-CN"/>
        </w:rPr>
        <w:t>日</w:t>
      </w:r>
    </w:p>
    <w:p w14:paraId="297F3EF0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sz w:val="44"/>
          <w:szCs w:val="44"/>
          <w:lang w:val="zh-TW" w:eastAsia="zh-TW"/>
        </w:rPr>
      </w:pPr>
    </w:p>
    <w:p w14:paraId="75C0152D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sz w:val="44"/>
          <w:szCs w:val="44"/>
          <w:lang w:val="zh-TW" w:eastAsia="zh-TW"/>
        </w:rPr>
      </w:pPr>
    </w:p>
    <w:p w14:paraId="159902A5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sz w:val="44"/>
          <w:szCs w:val="44"/>
          <w:lang w:val="zh-TW" w:eastAsia="zh-TW"/>
        </w:rPr>
        <w:sectPr>
          <w:headerReference r:id="rId3" w:type="default"/>
          <w:footerReference r:id="rId4" w:type="default"/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0" w:num="1"/>
          <w:rtlGutter w:val="0"/>
          <w:docGrid w:linePitch="0" w:charSpace="0"/>
        </w:sectPr>
      </w:pPr>
    </w:p>
    <w:p w14:paraId="5F9E2813">
      <w:pPr>
        <w:framePr w:wrap="auto" w:vAnchor="margin" w:hAnchor="text" w:yAlign="inline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  <w:t>目    录</w:t>
      </w:r>
    </w:p>
    <w:p w14:paraId="314401E6">
      <w:pPr>
        <w:framePr w:wrap="auto" w:vAnchor="margin" w:hAnchor="text" w:yAlign="inline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</w:p>
    <w:p w14:paraId="099545BA">
      <w:pPr>
        <w:pStyle w:val="25"/>
        <w:framePr w:wrap="auto" w:vAnchor="margin" w:hAnchor="text" w:yAlign="inline"/>
        <w:wordWrap w:val="0"/>
        <w:spacing w:line="440" w:lineRule="exact"/>
        <w:ind w:firstLine="560"/>
        <w:rPr>
          <w:rFonts w:hint="eastAsia" w:ascii="宋体" w:hAnsi="宋体" w:eastAsia="宋体" w:cs="宋体"/>
          <w:color w:val="auto"/>
          <w:sz w:val="28"/>
          <w:szCs w:val="28"/>
        </w:rPr>
      </w:pPr>
    </w:p>
    <w:p w14:paraId="0F3C199A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  <w:lang w:val="zh-TW" w:eastAsia="zh-TW"/>
        </w:rPr>
        <w:t xml:space="preserve">第一部分 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竞价</w:t>
      </w:r>
      <w:r>
        <w:rPr>
          <w:rFonts w:ascii="宋体" w:hAnsi="宋体" w:eastAsia="宋体" w:cs="宋体"/>
          <w:sz w:val="28"/>
          <w:szCs w:val="28"/>
        </w:rPr>
        <w:t>公告</w:t>
      </w:r>
    </w:p>
    <w:p w14:paraId="5070D2C5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  <w:lang w:val="zh-TW" w:eastAsia="zh-TW"/>
        </w:rPr>
      </w:pPr>
      <w:r>
        <w:rPr>
          <w:rFonts w:ascii="宋体" w:hAnsi="宋体" w:eastAsia="宋体" w:cs="宋体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sz w:val="28"/>
          <w:szCs w:val="28"/>
        </w:rPr>
        <w:t>二</w:t>
      </w:r>
      <w:r>
        <w:rPr>
          <w:rFonts w:ascii="宋体" w:hAnsi="宋体" w:eastAsia="宋体" w:cs="宋体"/>
          <w:sz w:val="28"/>
          <w:szCs w:val="28"/>
          <w:lang w:val="zh-TW" w:eastAsia="zh-TW"/>
        </w:rPr>
        <w:t xml:space="preserve">部分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参选</w:t>
      </w:r>
      <w:r>
        <w:rPr>
          <w:rFonts w:ascii="宋体" w:hAnsi="宋体" w:eastAsia="宋体" w:cs="宋体"/>
          <w:sz w:val="28"/>
          <w:szCs w:val="28"/>
        </w:rPr>
        <w:t>人</w:t>
      </w:r>
      <w:r>
        <w:rPr>
          <w:rFonts w:ascii="宋体" w:hAnsi="宋体" w:eastAsia="宋体" w:cs="宋体"/>
          <w:sz w:val="28"/>
          <w:szCs w:val="28"/>
          <w:lang w:val="zh-TW" w:eastAsia="zh-TW"/>
        </w:rPr>
        <w:t>须知</w:t>
      </w:r>
    </w:p>
    <w:p w14:paraId="25CCF3B5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第三部分  工程量清单</w:t>
      </w:r>
    </w:p>
    <w:p w14:paraId="0E63073E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sz w:val="28"/>
          <w:szCs w:val="28"/>
        </w:rPr>
        <w:t>四</w:t>
      </w:r>
      <w:r>
        <w:rPr>
          <w:rFonts w:ascii="宋体" w:hAnsi="宋体" w:eastAsia="宋体" w:cs="宋体"/>
          <w:sz w:val="28"/>
          <w:szCs w:val="28"/>
          <w:lang w:val="zh-TW" w:eastAsia="zh-TW"/>
        </w:rPr>
        <w:t xml:space="preserve">部分  </w:t>
      </w:r>
      <w:r>
        <w:rPr>
          <w:rFonts w:ascii="宋体" w:hAnsi="宋体" w:eastAsia="宋体" w:cs="宋体"/>
          <w:sz w:val="28"/>
          <w:szCs w:val="28"/>
        </w:rPr>
        <w:t>评选方法</w:t>
      </w:r>
    </w:p>
    <w:p w14:paraId="29A9B2E0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第五部分  合同主要条款</w:t>
      </w:r>
    </w:p>
    <w:p w14:paraId="691DA21C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0CE31C2D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092ED82D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12C3A4D1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5DF757A5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17E618F4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47C921DE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2E613C93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</w:pPr>
      <w:r>
        <w:rPr>
          <w:rFonts w:ascii="宋体" w:hAnsi="宋体" w:eastAsia="宋体" w:cs="宋体"/>
          <w:b/>
          <w:bCs/>
          <w:sz w:val="32"/>
          <w:szCs w:val="32"/>
        </w:rPr>
        <w:br w:type="page"/>
      </w:r>
    </w:p>
    <w:p w14:paraId="57D2FF46">
      <w:pPr>
        <w:pStyle w:val="25"/>
        <w:framePr w:wrap="auto" w:vAnchor="margin" w:hAnchor="text" w:yAlign="inline"/>
        <w:wordWrap w:val="0"/>
        <w:spacing w:line="440" w:lineRule="exact"/>
        <w:jc w:val="center"/>
        <w:outlineLvl w:val="0"/>
        <w:rPr>
          <w:rFonts w:hint="default" w:ascii="宋体" w:hAnsi="宋体" w:eastAsia="宋体" w:cs="宋体"/>
          <w:b/>
          <w:bCs/>
          <w:color w:val="auto"/>
          <w:sz w:val="32"/>
          <w:szCs w:val="32"/>
          <w:lang w:eastAsia="zh-TW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 xml:space="preserve">第一部分 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竞价公告</w:t>
      </w:r>
    </w:p>
    <w:p w14:paraId="7CACE364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</w:p>
    <w:p w14:paraId="6AD51BF0">
      <w:pPr>
        <w:pStyle w:val="25"/>
        <w:framePr w:wrap="auto" w:vAnchor="margin" w:hAnchor="text" w:yAlign="inline"/>
        <w:tabs>
          <w:tab w:val="left" w:pos="1920"/>
        </w:tabs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惠州市天逸咨询有限公司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（以下简称‘采购代理机构’）受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广东路通达建设工程有限公司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（以下简称‘采购人’）的委托，诚邀国内合格参选人就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惠州市LNG接收站项目进场永久道路建设工程项目施工（编号03号）土石方、排水、路面及绿化工程供应商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(以下称“项目”或“本项目”)提交竞价申请文件：</w:t>
      </w:r>
    </w:p>
    <w:p w14:paraId="7C6453C9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方式：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公开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竞价</w:t>
      </w:r>
    </w:p>
    <w:p w14:paraId="57E9AEE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二、项目概况与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内容</w:t>
      </w:r>
    </w:p>
    <w:p w14:paraId="70BE0D51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1、项目概况：</w:t>
      </w:r>
    </w:p>
    <w:p w14:paraId="2C741767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本工程道路起点接LNG园区，终点接现状Y007乡道，道路全场约1433.646m,为城市次干路，双向4车道，设计时速40KM/h，道路红线宽度为24m。（具体工程内容以招标人提供的施工图、工程量清单等文件为准）由广东路通达建设工程有限公司负责项目施工任务。</w:t>
      </w:r>
    </w:p>
    <w:p w14:paraId="6DE7F0C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2、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内容：</w:t>
      </w:r>
    </w:p>
    <w:p w14:paraId="1907ADA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  <w:u w:val="single" w:color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承包人现场施工所需的土石方、排水、路面及绿化工程。</w:t>
      </w:r>
    </w:p>
    <w:p w14:paraId="6A4D9FDC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参选人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资格要求</w:t>
      </w:r>
    </w:p>
    <w:p w14:paraId="17ABB0F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在中华人民共和国境内注册的法人或其他组织，参选时提交有效的营业执照（或事业法人登记证等相关证明）复印件。分支机构投标的，须提供总公司和分公司营业执照复印件，总公司出具给分支机构的授权书</w:t>
      </w:r>
      <w:r>
        <w:rPr>
          <w:rFonts w:ascii="宋体" w:hAnsi="宋体" w:eastAsia="宋体" w:cs="宋体"/>
          <w:color w:val="auto"/>
          <w:sz w:val="28"/>
          <w:szCs w:val="28"/>
        </w:rPr>
        <w:t>。</w:t>
      </w:r>
    </w:p>
    <w:p w14:paraId="650A9B7D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与采购人存在利害关系可能影响采购公正性的法人、其他组织或者个人，不得参加本项目响应；单位负责人为同一人或者存在控股（含法定代表人控股）、管理关系的不同单位，不得参加同一项目响应，否则均按否决响应处理。</w:t>
      </w:r>
    </w:p>
    <w:p w14:paraId="5F6A9A7B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  <w:u w:val="single" w:color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3、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不接受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联合体响应。</w:t>
      </w:r>
    </w:p>
    <w:p w14:paraId="7D5932C9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竞价文件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的获取</w:t>
      </w:r>
    </w:p>
    <w:p w14:paraId="5D42E4DC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1、本项目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竞价文件</w:t>
      </w:r>
      <w:r>
        <w:rPr>
          <w:rFonts w:ascii="宋体" w:hAnsi="宋体" w:eastAsia="宋体" w:cs="宋体"/>
          <w:color w:val="auto"/>
          <w:sz w:val="28"/>
          <w:szCs w:val="28"/>
        </w:rPr>
        <w:t>、补遗书（补充、澄清、修改文件）以网上下载方式发放。如需图纸请自行联系本项目联系人获取。</w:t>
      </w:r>
    </w:p>
    <w:p w14:paraId="669F506E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2、澄清、补充、修改等更正补充公告请自行登录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广东路通达建设工程有限</w:t>
      </w:r>
      <w:r>
        <w:rPr>
          <w:rFonts w:ascii="宋体" w:hAnsi="宋体" w:eastAsia="宋体" w:cs="宋体"/>
          <w:color w:val="auto"/>
          <w:sz w:val="28"/>
          <w:szCs w:val="28"/>
        </w:rPr>
        <w:t>公司门户网站进行下载，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</w:rPr>
        <w:t>人不再另行通知。</w:t>
      </w:r>
    </w:p>
    <w:p w14:paraId="27C7CA09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五、响应文件的递交</w:t>
      </w:r>
    </w:p>
    <w:p w14:paraId="262BE8EA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</w:rPr>
        <w:t>人不统一组织工程现场踏勘和响应预备会,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参选人</w:t>
      </w:r>
      <w:r>
        <w:rPr>
          <w:rFonts w:ascii="宋体" w:hAnsi="宋体" w:eastAsia="宋体" w:cs="宋体"/>
          <w:color w:val="auto"/>
          <w:sz w:val="28"/>
          <w:szCs w:val="28"/>
        </w:rPr>
        <w:t>视需要自行前往现场踏勘。</w:t>
      </w:r>
    </w:p>
    <w:p w14:paraId="5CC047D6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2、响应文件递交的截止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时间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2023年8月16日12:00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。</w:t>
      </w:r>
    </w:p>
    <w:p w14:paraId="783CCF6A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3、响应文件递交方式：纸质响应文件采用现场递交或邮寄方式，递交（邮寄）地址：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en-US" w:eastAsia="zh-CN"/>
        </w:rPr>
        <w:t>惠州市惠东县惠东大道1212号4楼</w:t>
      </w:r>
      <w:r>
        <w:rPr>
          <w:rFonts w:ascii="宋体" w:hAnsi="宋体" w:eastAsia="宋体" w:cs="宋体"/>
          <w:color w:val="auto"/>
          <w:sz w:val="28"/>
          <w:szCs w:val="28"/>
        </w:rPr>
        <w:t>。</w:t>
      </w:r>
    </w:p>
    <w:p w14:paraId="4C89735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hint="default" w:ascii="宋体" w:hAnsi="宋体" w:eastAsia="宋体" w:cs="宋体"/>
          <w:color w:val="auto"/>
          <w:sz w:val="28"/>
          <w:szCs w:val="28"/>
        </w:rPr>
        <w:t>4</w:t>
      </w:r>
      <w:r>
        <w:rPr>
          <w:rFonts w:ascii="宋体" w:hAnsi="宋体" w:eastAsia="宋体" w:cs="宋体"/>
          <w:color w:val="auto"/>
          <w:sz w:val="28"/>
          <w:szCs w:val="28"/>
        </w:rPr>
        <w:t>、逾期送达或未密封将予以拒收。</w:t>
      </w:r>
    </w:p>
    <w:p w14:paraId="04074B3D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六、发布公告的媒介</w:t>
      </w:r>
    </w:p>
    <w:p w14:paraId="141ABBB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本次竞价公告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在广东路通达建设工程有限公司官网（http://www.gdltdjs.com）上发布。</w:t>
      </w:r>
    </w:p>
    <w:p w14:paraId="65F0B196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七、联系方式：</w:t>
      </w:r>
    </w:p>
    <w:p w14:paraId="572CA3FB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1.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人信息</w:t>
      </w:r>
    </w:p>
    <w:p w14:paraId="2CB6B0B6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名称：广东路通达建设工程有限公司</w:t>
      </w:r>
    </w:p>
    <w:p w14:paraId="3712F26E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地址：惠州市惠东县惠东大道1212号4楼</w:t>
      </w:r>
    </w:p>
    <w:p w14:paraId="52208467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 xml:space="preserve">联系方式：0752-8115336 </w:t>
      </w:r>
    </w:p>
    <w:p w14:paraId="599032DF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2.采购代理机构信息</w:t>
      </w:r>
    </w:p>
    <w:p w14:paraId="41416A85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名称：惠州市天逸咨询有限公司</w:t>
      </w:r>
    </w:p>
    <w:p w14:paraId="56A9798F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地址：惠州市惠城区中海水岸城1期7-10商铺</w:t>
      </w:r>
    </w:p>
    <w:p w14:paraId="4B2889B5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联系方式：0752-3798001</w:t>
      </w:r>
    </w:p>
    <w:p w14:paraId="26D421E7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</w:p>
    <w:p w14:paraId="62B0EE51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采购人：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广东路通达建设工程有限公司</w:t>
      </w:r>
    </w:p>
    <w:p w14:paraId="57E168E4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采购代理机构：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惠州市天逸咨询有限公司</w:t>
      </w:r>
    </w:p>
    <w:p w14:paraId="5B236C0D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公告发布时间：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2023年8月11日</w:t>
      </w:r>
    </w:p>
    <w:p w14:paraId="5766A897">
      <w:pPr>
        <w:pStyle w:val="15"/>
        <w:keepNext w:val="0"/>
        <w:keepLines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 w:firstLine="555"/>
        <w:jc w:val="left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5A5A5A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sectPr>
          <w:footerReference r:id="rId5" w:type="default"/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2"/>
          <w:cols w:space="0" w:num="1"/>
          <w:rtlGutter w:val="0"/>
          <w:docGrid w:linePitch="0" w:charSpace="0"/>
        </w:sectPr>
      </w:pPr>
    </w:p>
    <w:p w14:paraId="2A53DF7E">
      <w:pPr>
        <w:keepLines/>
        <w:framePr w:wrap="auto" w:vAnchor="margin" w:hAnchor="text" w:yAlign="inline"/>
        <w:wordWrap w:val="0"/>
        <w:snapToGrid w:val="0"/>
        <w:jc w:val="center"/>
        <w:outlineLvl w:val="0"/>
        <w:rPr>
          <w:rFonts w:ascii="宋体" w:hAnsi="宋体" w:eastAsia="宋体" w:cs="宋体"/>
          <w:b/>
          <w:color w:val="auto"/>
          <w:sz w:val="28"/>
          <w:szCs w:val="28"/>
          <w:lang w:eastAsia="zh-CN"/>
        </w:rPr>
      </w:pPr>
      <w:bookmarkStart w:id="0" w:name="_Toc31806"/>
      <w:bookmarkStart w:id="1" w:name="_Toc144974496"/>
      <w:bookmarkStart w:id="2" w:name="_Toc229646710"/>
      <w:bookmarkStart w:id="3" w:name="_Toc21380"/>
      <w:bookmarkStart w:id="4" w:name="_Toc16761"/>
      <w:bookmarkStart w:id="5" w:name="_Toc500491903"/>
      <w:bookmarkStart w:id="6" w:name="_Toc7164"/>
      <w:bookmarkStart w:id="7" w:name="_Toc392345907"/>
      <w:bookmarkStart w:id="8" w:name="_Toc152042304"/>
      <w:bookmarkStart w:id="9" w:name="_Toc152045528"/>
      <w:bookmarkStart w:id="10" w:name="_Toc16780"/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>第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二</w:t>
      </w: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 xml:space="preserve">部分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参选人须知</w:t>
      </w:r>
    </w:p>
    <w:tbl>
      <w:tblPr>
        <w:tblStyle w:val="17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658"/>
        <w:gridCol w:w="6126"/>
      </w:tblGrid>
      <w:tr w14:paraId="09F24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38261AC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序号</w:t>
            </w:r>
          </w:p>
        </w:tc>
        <w:tc>
          <w:tcPr>
            <w:tcW w:w="1658" w:type="dxa"/>
            <w:vAlign w:val="center"/>
          </w:tcPr>
          <w:p w14:paraId="365E40B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条款名称</w:t>
            </w:r>
          </w:p>
        </w:tc>
        <w:tc>
          <w:tcPr>
            <w:tcW w:w="6126" w:type="dxa"/>
            <w:vAlign w:val="center"/>
          </w:tcPr>
          <w:p w14:paraId="6E0E1AB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编列内容</w:t>
            </w:r>
          </w:p>
        </w:tc>
      </w:tr>
      <w:tr w14:paraId="4C16C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738" w:type="dxa"/>
            <w:vAlign w:val="center"/>
          </w:tcPr>
          <w:p w14:paraId="42DB641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1</w:t>
            </w:r>
          </w:p>
        </w:tc>
        <w:tc>
          <w:tcPr>
            <w:tcW w:w="1658" w:type="dxa"/>
            <w:vAlign w:val="center"/>
          </w:tcPr>
          <w:p w14:paraId="591DB42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人</w:t>
            </w:r>
          </w:p>
        </w:tc>
        <w:tc>
          <w:tcPr>
            <w:tcW w:w="6126" w:type="dxa"/>
            <w:vAlign w:val="center"/>
          </w:tcPr>
          <w:p w14:paraId="029C5D60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23E4EC4E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惠州市惠东县惠东大道1212号4楼</w:t>
            </w:r>
          </w:p>
          <w:p w14:paraId="0DF27DE0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电话：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0752-8115336</w:t>
            </w:r>
          </w:p>
        </w:tc>
      </w:tr>
      <w:tr w14:paraId="1388C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exact"/>
          <w:jc w:val="center"/>
        </w:trPr>
        <w:tc>
          <w:tcPr>
            <w:tcW w:w="738" w:type="dxa"/>
            <w:vAlign w:val="center"/>
          </w:tcPr>
          <w:p w14:paraId="0941C37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</w:p>
        </w:tc>
        <w:tc>
          <w:tcPr>
            <w:tcW w:w="1658" w:type="dxa"/>
            <w:vAlign w:val="center"/>
          </w:tcPr>
          <w:p w14:paraId="666E6E8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项目名称</w:t>
            </w:r>
          </w:p>
        </w:tc>
        <w:tc>
          <w:tcPr>
            <w:tcW w:w="6126" w:type="dxa"/>
            <w:vAlign w:val="center"/>
          </w:tcPr>
          <w:p w14:paraId="4D2FCB9F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u w:val="single"/>
                <w:shd w:val="clear" w:fill="FFFFFF"/>
                <w:lang w:val="en-US" w:eastAsia="zh-CN" w:bidi="ar"/>
              </w:rPr>
              <w:t>惠州市LNG接收站项目进场永久道路建设工程项目施工（编号03号）土石方、排水、路面及绿化工程供应商</w:t>
            </w:r>
          </w:p>
        </w:tc>
      </w:tr>
      <w:tr w14:paraId="41778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exact"/>
          <w:jc w:val="center"/>
        </w:trPr>
        <w:tc>
          <w:tcPr>
            <w:tcW w:w="738" w:type="dxa"/>
            <w:vAlign w:val="center"/>
          </w:tcPr>
          <w:p w14:paraId="7524CAB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3</w:t>
            </w:r>
          </w:p>
        </w:tc>
        <w:tc>
          <w:tcPr>
            <w:tcW w:w="1658" w:type="dxa"/>
            <w:vAlign w:val="center"/>
          </w:tcPr>
          <w:p w14:paraId="59F3E62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内容</w:t>
            </w:r>
          </w:p>
        </w:tc>
        <w:tc>
          <w:tcPr>
            <w:tcW w:w="6126" w:type="dxa"/>
            <w:vAlign w:val="center"/>
          </w:tcPr>
          <w:p w14:paraId="3E09A3A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承包人现场施工所需的土石方、排水、路面及绿化工程</w:t>
            </w:r>
          </w:p>
        </w:tc>
      </w:tr>
      <w:tr w14:paraId="14AE9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114E206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4</w:t>
            </w:r>
          </w:p>
        </w:tc>
        <w:tc>
          <w:tcPr>
            <w:tcW w:w="1658" w:type="dxa"/>
            <w:vAlign w:val="center"/>
          </w:tcPr>
          <w:p w14:paraId="7B65EC5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工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期</w:t>
            </w:r>
          </w:p>
        </w:tc>
        <w:tc>
          <w:tcPr>
            <w:tcW w:w="6126" w:type="dxa"/>
            <w:vAlign w:val="center"/>
          </w:tcPr>
          <w:p w14:paraId="2487840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2023年8月-工程结束</w:t>
            </w:r>
          </w:p>
        </w:tc>
      </w:tr>
      <w:tr w14:paraId="33631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738" w:type="dxa"/>
            <w:vAlign w:val="center"/>
          </w:tcPr>
          <w:p w14:paraId="09916E4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5</w:t>
            </w:r>
          </w:p>
        </w:tc>
        <w:tc>
          <w:tcPr>
            <w:tcW w:w="1658" w:type="dxa"/>
            <w:vAlign w:val="center"/>
          </w:tcPr>
          <w:p w14:paraId="5A3F7B5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质量要求</w:t>
            </w:r>
          </w:p>
        </w:tc>
        <w:tc>
          <w:tcPr>
            <w:tcW w:w="6126" w:type="dxa"/>
            <w:vAlign w:val="center"/>
          </w:tcPr>
          <w:p w14:paraId="557DCA6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none"/>
                <w:lang w:eastAsia="zh-CN"/>
              </w:rPr>
              <w:t xml:space="preserve"> 合格 </w:t>
            </w:r>
          </w:p>
        </w:tc>
      </w:tr>
      <w:tr w14:paraId="32AF5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  <w:jc w:val="center"/>
        </w:trPr>
        <w:tc>
          <w:tcPr>
            <w:tcW w:w="738" w:type="dxa"/>
            <w:vAlign w:val="center"/>
          </w:tcPr>
          <w:p w14:paraId="695985E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6</w:t>
            </w:r>
          </w:p>
        </w:tc>
        <w:tc>
          <w:tcPr>
            <w:tcW w:w="1658" w:type="dxa"/>
            <w:vAlign w:val="center"/>
          </w:tcPr>
          <w:p w14:paraId="636A0ED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参选人</w:t>
            </w:r>
          </w:p>
          <w:p w14:paraId="526FA12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资格条件</w:t>
            </w:r>
          </w:p>
        </w:tc>
        <w:tc>
          <w:tcPr>
            <w:tcW w:w="6126" w:type="dxa"/>
            <w:vAlign w:val="center"/>
          </w:tcPr>
          <w:p w14:paraId="630C742D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在中华人民共和国境内注册的法人或其他组织，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参选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时提交有效的营业执照（或事业法人登记证等相关证明）复印件。分支机构投标的，须提供总公司和分公司营业执照复印件，总公司出具给分支机构的授权书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。</w:t>
            </w:r>
          </w:p>
          <w:p w14:paraId="119D52B4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与采购人存在利害关系可能影响采购公正性的法人、其他组织或者个人，不得参加本项目响应；单位负责人为同一人或者存在控股（含法定代表人控股）、管理关系的不同单位，不得参加同一项目响应，否则均按否决响应处理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。</w:t>
            </w:r>
          </w:p>
          <w:p w14:paraId="757BBDBA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本次采购不接受联合体响应</w:t>
            </w:r>
          </w:p>
        </w:tc>
      </w:tr>
      <w:tr w14:paraId="01D38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exact"/>
          <w:jc w:val="center"/>
        </w:trPr>
        <w:tc>
          <w:tcPr>
            <w:tcW w:w="738" w:type="dxa"/>
            <w:vAlign w:val="center"/>
          </w:tcPr>
          <w:p w14:paraId="2FCAEB7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7</w:t>
            </w:r>
          </w:p>
        </w:tc>
        <w:tc>
          <w:tcPr>
            <w:tcW w:w="1658" w:type="dxa"/>
            <w:vAlign w:val="center"/>
          </w:tcPr>
          <w:p w14:paraId="62126AF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是否接受</w:t>
            </w:r>
          </w:p>
          <w:p w14:paraId="14AFE6B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联合体</w:t>
            </w:r>
          </w:p>
        </w:tc>
        <w:tc>
          <w:tcPr>
            <w:tcW w:w="6126" w:type="dxa"/>
            <w:vAlign w:val="center"/>
          </w:tcPr>
          <w:p w14:paraId="378497C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□接受，但联合体所有成员不得超过2家。</w:t>
            </w:r>
          </w:p>
          <w:p w14:paraId="7761EDB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不接受</w:t>
            </w:r>
          </w:p>
        </w:tc>
      </w:tr>
      <w:tr w14:paraId="513D8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  <w:jc w:val="center"/>
        </w:trPr>
        <w:tc>
          <w:tcPr>
            <w:tcW w:w="738" w:type="dxa"/>
            <w:vAlign w:val="center"/>
          </w:tcPr>
          <w:p w14:paraId="0E61CC3E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8</w:t>
            </w:r>
          </w:p>
        </w:tc>
        <w:tc>
          <w:tcPr>
            <w:tcW w:w="1658" w:type="dxa"/>
            <w:vAlign w:val="center"/>
          </w:tcPr>
          <w:p w14:paraId="516AB50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踏勘现场</w:t>
            </w:r>
          </w:p>
        </w:tc>
        <w:tc>
          <w:tcPr>
            <w:tcW w:w="6126" w:type="dxa"/>
            <w:vAlign w:val="center"/>
          </w:tcPr>
          <w:p w14:paraId="453BD6F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□组织</w:t>
            </w:r>
          </w:p>
          <w:p w14:paraId="2A05621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☑不组织</w:t>
            </w:r>
          </w:p>
          <w:p w14:paraId="6B70169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采购人不组织统一的现场踏勘。若为获取自己负责的有关编制响应文件的资料，响应人可自行安排踏勘，但现场踏勘的费用、交通、安全及其它相关问题，均由响应人自己承担和解决。</w:t>
            </w:r>
          </w:p>
        </w:tc>
      </w:tr>
      <w:tr w14:paraId="013D4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atLeast"/>
          <w:jc w:val="center"/>
        </w:trPr>
        <w:tc>
          <w:tcPr>
            <w:tcW w:w="738" w:type="dxa"/>
            <w:vAlign w:val="center"/>
          </w:tcPr>
          <w:p w14:paraId="35BBE41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9</w:t>
            </w:r>
          </w:p>
        </w:tc>
        <w:tc>
          <w:tcPr>
            <w:tcW w:w="1658" w:type="dxa"/>
            <w:vAlign w:val="center"/>
          </w:tcPr>
          <w:p w14:paraId="617ECEE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偏离</w:t>
            </w:r>
          </w:p>
        </w:tc>
        <w:tc>
          <w:tcPr>
            <w:tcW w:w="6126" w:type="dxa"/>
            <w:vAlign w:val="center"/>
          </w:tcPr>
          <w:p w14:paraId="13F6761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☑不允许</w:t>
            </w:r>
          </w:p>
          <w:p w14:paraId="72AE174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□允许</w:t>
            </w:r>
          </w:p>
          <w:p w14:paraId="0F82739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允许细微偏离，应当符合相关规定的偏离范围和幅度。</w:t>
            </w:r>
          </w:p>
        </w:tc>
      </w:tr>
      <w:tr w14:paraId="4690B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exact"/>
          <w:jc w:val="center"/>
        </w:trPr>
        <w:tc>
          <w:tcPr>
            <w:tcW w:w="738" w:type="dxa"/>
            <w:vAlign w:val="center"/>
          </w:tcPr>
          <w:p w14:paraId="0AAB29E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10</w:t>
            </w:r>
          </w:p>
        </w:tc>
        <w:tc>
          <w:tcPr>
            <w:tcW w:w="1658" w:type="dxa"/>
            <w:vAlign w:val="center"/>
          </w:tcPr>
          <w:p w14:paraId="3A14087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截止时间</w:t>
            </w:r>
          </w:p>
        </w:tc>
        <w:tc>
          <w:tcPr>
            <w:tcW w:w="6126" w:type="dxa"/>
            <w:vAlign w:val="center"/>
          </w:tcPr>
          <w:p w14:paraId="0575A8C7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2023年8月16日12:00</w:t>
            </w:r>
          </w:p>
        </w:tc>
      </w:tr>
      <w:tr w14:paraId="7DA78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exact"/>
          <w:jc w:val="center"/>
        </w:trPr>
        <w:tc>
          <w:tcPr>
            <w:tcW w:w="738" w:type="dxa"/>
            <w:vAlign w:val="center"/>
          </w:tcPr>
          <w:p w14:paraId="2B64C2E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11</w:t>
            </w:r>
          </w:p>
        </w:tc>
        <w:tc>
          <w:tcPr>
            <w:tcW w:w="1658" w:type="dxa"/>
            <w:vAlign w:val="center"/>
          </w:tcPr>
          <w:p w14:paraId="429D229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保证金</w:t>
            </w:r>
          </w:p>
        </w:tc>
        <w:tc>
          <w:tcPr>
            <w:tcW w:w="6126" w:type="dxa"/>
            <w:vAlign w:val="center"/>
          </w:tcPr>
          <w:p w14:paraId="783E97B6">
            <w:pPr>
              <w:framePr w:wrap="auto" w:vAnchor="margin" w:hAnchor="text" w:yAlign="inline"/>
              <w:wordWrap w:val="0"/>
              <w:adjustRightInd w:val="0"/>
              <w:snapToGrid w:val="0"/>
              <w:jc w:val="left"/>
              <w:rPr>
                <w:rFonts w:hint="default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本项目不收取采购保证金</w:t>
            </w:r>
          </w:p>
        </w:tc>
      </w:tr>
      <w:tr w14:paraId="23568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exact"/>
          <w:jc w:val="center"/>
        </w:trPr>
        <w:tc>
          <w:tcPr>
            <w:tcW w:w="738" w:type="dxa"/>
            <w:vAlign w:val="center"/>
          </w:tcPr>
          <w:p w14:paraId="7F0AAA3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12</w:t>
            </w:r>
          </w:p>
        </w:tc>
        <w:tc>
          <w:tcPr>
            <w:tcW w:w="1658" w:type="dxa"/>
            <w:vAlign w:val="center"/>
          </w:tcPr>
          <w:p w14:paraId="6A46D49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盖章</w:t>
            </w:r>
          </w:p>
          <w:p w14:paraId="771D4C1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具体要求</w:t>
            </w:r>
          </w:p>
        </w:tc>
        <w:tc>
          <w:tcPr>
            <w:tcW w:w="6126" w:type="dxa"/>
            <w:vAlign w:val="center"/>
          </w:tcPr>
          <w:p w14:paraId="7AD8301C">
            <w:pPr>
              <w:framePr w:wrap="auto" w:vAnchor="margin" w:hAnchor="text" w:yAlign="inline"/>
              <w:wordWrap w:val="0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响应文件应用不褪色的墨水书写或打印，并按竞价文件明确规定要求盖章。</w:t>
            </w:r>
          </w:p>
        </w:tc>
      </w:tr>
      <w:tr w14:paraId="74E4C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  <w:jc w:val="center"/>
        </w:trPr>
        <w:tc>
          <w:tcPr>
            <w:tcW w:w="738" w:type="dxa"/>
            <w:vAlign w:val="center"/>
          </w:tcPr>
          <w:p w14:paraId="48D8527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13</w:t>
            </w:r>
          </w:p>
        </w:tc>
        <w:tc>
          <w:tcPr>
            <w:tcW w:w="1658" w:type="dxa"/>
            <w:vAlign w:val="center"/>
          </w:tcPr>
          <w:p w14:paraId="6C80F0B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文件</w:t>
            </w:r>
          </w:p>
          <w:p w14:paraId="16EB9A5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份数</w:t>
            </w:r>
          </w:p>
        </w:tc>
        <w:tc>
          <w:tcPr>
            <w:tcW w:w="6126" w:type="dxa"/>
            <w:vAlign w:val="center"/>
          </w:tcPr>
          <w:p w14:paraId="75727CCA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一式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份，密封提交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。</w:t>
            </w:r>
          </w:p>
        </w:tc>
      </w:tr>
      <w:tr w14:paraId="6E289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738" w:type="dxa"/>
            <w:vAlign w:val="center"/>
          </w:tcPr>
          <w:p w14:paraId="6957EE8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14</w:t>
            </w:r>
          </w:p>
        </w:tc>
        <w:tc>
          <w:tcPr>
            <w:tcW w:w="1658" w:type="dxa"/>
            <w:vAlign w:val="center"/>
          </w:tcPr>
          <w:p w14:paraId="7FC3FB2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装订要求</w:t>
            </w:r>
          </w:p>
        </w:tc>
        <w:tc>
          <w:tcPr>
            <w:tcW w:w="6126" w:type="dxa"/>
            <w:vAlign w:val="center"/>
          </w:tcPr>
          <w:p w14:paraId="31E62A4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无</w:t>
            </w:r>
          </w:p>
        </w:tc>
      </w:tr>
      <w:tr w14:paraId="235AB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  <w:jc w:val="center"/>
        </w:trPr>
        <w:tc>
          <w:tcPr>
            <w:tcW w:w="738" w:type="dxa"/>
            <w:vAlign w:val="center"/>
          </w:tcPr>
          <w:p w14:paraId="646BB84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15</w:t>
            </w:r>
          </w:p>
        </w:tc>
        <w:tc>
          <w:tcPr>
            <w:tcW w:w="1658" w:type="dxa"/>
            <w:vAlign w:val="center"/>
          </w:tcPr>
          <w:p w14:paraId="31415DF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封套上写明</w:t>
            </w:r>
          </w:p>
        </w:tc>
        <w:tc>
          <w:tcPr>
            <w:tcW w:w="6126" w:type="dxa"/>
            <w:vAlign w:val="center"/>
          </w:tcPr>
          <w:p w14:paraId="4D773161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60109D8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送达响应文件地址：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惠州市惠东县惠东大道1212号4楼</w:t>
            </w:r>
          </w:p>
          <w:p w14:paraId="76894C58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64D210F7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32B7CEE4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响应项目名称：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</w:p>
          <w:p w14:paraId="1918C150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时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分（即开启时间）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前不得开启</w:t>
            </w:r>
          </w:p>
          <w:p w14:paraId="7A1273C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  <w:t>封口处须加盖响应人单位公章</w:t>
            </w:r>
          </w:p>
        </w:tc>
      </w:tr>
      <w:tr w14:paraId="08CAC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738" w:type="dxa"/>
            <w:vAlign w:val="center"/>
          </w:tcPr>
          <w:p w14:paraId="50C69A8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16</w:t>
            </w:r>
          </w:p>
        </w:tc>
        <w:tc>
          <w:tcPr>
            <w:tcW w:w="1658" w:type="dxa"/>
            <w:vAlign w:val="center"/>
          </w:tcPr>
          <w:p w14:paraId="5EF74F3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递交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地点</w:t>
            </w:r>
          </w:p>
        </w:tc>
        <w:tc>
          <w:tcPr>
            <w:tcW w:w="6126" w:type="dxa"/>
            <w:vAlign w:val="center"/>
          </w:tcPr>
          <w:p w14:paraId="41C33EFB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惠州市惠东县惠东大道1212号4楼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</w:p>
        </w:tc>
      </w:tr>
      <w:tr w14:paraId="68F83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38" w:type="dxa"/>
            <w:vAlign w:val="center"/>
          </w:tcPr>
          <w:p w14:paraId="7AF4EFF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17</w:t>
            </w:r>
          </w:p>
        </w:tc>
        <w:tc>
          <w:tcPr>
            <w:tcW w:w="1658" w:type="dxa"/>
            <w:vAlign w:val="center"/>
          </w:tcPr>
          <w:p w14:paraId="5F66D65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响应文件开启时间和地点</w:t>
            </w:r>
          </w:p>
        </w:tc>
        <w:tc>
          <w:tcPr>
            <w:tcW w:w="6126" w:type="dxa"/>
            <w:vAlign w:val="center"/>
          </w:tcPr>
          <w:p w14:paraId="7DCC4AB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开启时间：同响应截止时间</w:t>
            </w:r>
          </w:p>
          <w:p w14:paraId="2EF1257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开启地点：同递交响应文件地点</w:t>
            </w:r>
          </w:p>
        </w:tc>
      </w:tr>
      <w:tr w14:paraId="05150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exact"/>
          <w:jc w:val="center"/>
        </w:trPr>
        <w:tc>
          <w:tcPr>
            <w:tcW w:w="738" w:type="dxa"/>
            <w:vAlign w:val="center"/>
          </w:tcPr>
          <w:p w14:paraId="4963F24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18</w:t>
            </w:r>
          </w:p>
        </w:tc>
        <w:tc>
          <w:tcPr>
            <w:tcW w:w="1658" w:type="dxa"/>
            <w:vAlign w:val="center"/>
          </w:tcPr>
          <w:p w14:paraId="661BF81D">
            <w:pPr>
              <w:framePr w:wrap="auto" w:vAnchor="margin" w:hAnchor="text" w:yAlign="inline"/>
              <w:wordWrap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程序</w:t>
            </w:r>
          </w:p>
        </w:tc>
        <w:tc>
          <w:tcPr>
            <w:tcW w:w="6126" w:type="dxa"/>
            <w:vAlign w:val="center"/>
          </w:tcPr>
          <w:p w14:paraId="11DA76E0">
            <w:pPr>
              <w:pStyle w:val="26"/>
              <w:framePr w:wrap="auto" w:vAnchor="margin" w:hAnchor="text" w:yAlign="inline"/>
              <w:wordWrap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（1）核对原件：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；</w:t>
            </w:r>
          </w:p>
          <w:p w14:paraId="07B857E5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（2）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开启顺序：按响应人递交响应文件时间的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顺序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开启；</w:t>
            </w:r>
          </w:p>
          <w:p w14:paraId="080299DC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）开启时，报价函中报价总价小写金额与大写金额不一致时，以大写金额为准。</w:t>
            </w:r>
          </w:p>
        </w:tc>
      </w:tr>
      <w:tr w14:paraId="7925D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exact"/>
          <w:jc w:val="center"/>
        </w:trPr>
        <w:tc>
          <w:tcPr>
            <w:tcW w:w="738" w:type="dxa"/>
            <w:vAlign w:val="center"/>
          </w:tcPr>
          <w:p w14:paraId="2A3A3CF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19</w:t>
            </w:r>
          </w:p>
        </w:tc>
        <w:tc>
          <w:tcPr>
            <w:tcW w:w="1658" w:type="dxa"/>
            <w:vAlign w:val="center"/>
          </w:tcPr>
          <w:p w14:paraId="3A2BFBF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办法</w:t>
            </w:r>
          </w:p>
        </w:tc>
        <w:tc>
          <w:tcPr>
            <w:tcW w:w="6126" w:type="dxa"/>
            <w:vAlign w:val="center"/>
          </w:tcPr>
          <w:p w14:paraId="6AE94AE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详见第四部分</w:t>
            </w:r>
          </w:p>
        </w:tc>
      </w:tr>
      <w:tr w14:paraId="2C9FC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4EFA799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</w:t>
            </w:r>
          </w:p>
        </w:tc>
        <w:tc>
          <w:tcPr>
            <w:tcW w:w="1658" w:type="dxa"/>
            <w:vAlign w:val="center"/>
          </w:tcPr>
          <w:p w14:paraId="1A9B9D9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</w:t>
            </w:r>
          </w:p>
        </w:tc>
        <w:tc>
          <w:tcPr>
            <w:tcW w:w="6126" w:type="dxa"/>
            <w:vAlign w:val="center"/>
          </w:tcPr>
          <w:p w14:paraId="7BCDAC9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推荐中选候选人的人数为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名。</w:t>
            </w:r>
          </w:p>
        </w:tc>
      </w:tr>
      <w:tr w14:paraId="7BF56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vAlign w:val="center"/>
          </w:tcPr>
          <w:p w14:paraId="13EB41E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 w14:paraId="65E439F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中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通知</w:t>
            </w:r>
          </w:p>
        </w:tc>
        <w:tc>
          <w:tcPr>
            <w:tcW w:w="6126" w:type="dxa"/>
            <w:vAlign w:val="center"/>
          </w:tcPr>
          <w:p w14:paraId="54109C5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人将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结果在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广东路通达建设工程有限公司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官网（http://www.gdltdjs.com）公示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3天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，公示无异议后以书面形式向中选人发出中选通知书。</w:t>
            </w:r>
          </w:p>
        </w:tc>
      </w:tr>
      <w:tr w14:paraId="750F2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vAlign w:val="center"/>
          </w:tcPr>
          <w:p w14:paraId="05E8444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</w:t>
            </w:r>
          </w:p>
        </w:tc>
        <w:tc>
          <w:tcPr>
            <w:tcW w:w="1658" w:type="dxa"/>
            <w:vAlign w:val="center"/>
          </w:tcPr>
          <w:p w14:paraId="5BBC93F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履约担保</w:t>
            </w:r>
          </w:p>
        </w:tc>
        <w:tc>
          <w:tcPr>
            <w:tcW w:w="6126" w:type="dxa"/>
            <w:vAlign w:val="center"/>
          </w:tcPr>
          <w:p w14:paraId="76CA082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45DAA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exact"/>
          <w:jc w:val="center"/>
        </w:trPr>
        <w:tc>
          <w:tcPr>
            <w:tcW w:w="738" w:type="dxa"/>
            <w:vAlign w:val="center"/>
          </w:tcPr>
          <w:p w14:paraId="0F10905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</w:p>
        </w:tc>
        <w:tc>
          <w:tcPr>
            <w:tcW w:w="1658" w:type="dxa"/>
            <w:vAlign w:val="center"/>
          </w:tcPr>
          <w:p w14:paraId="77EE2C9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质量担保</w:t>
            </w:r>
          </w:p>
        </w:tc>
        <w:tc>
          <w:tcPr>
            <w:tcW w:w="6126" w:type="dxa"/>
            <w:vAlign w:val="center"/>
          </w:tcPr>
          <w:p w14:paraId="48A09DE4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79C57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  <w:jc w:val="center"/>
        </w:trPr>
        <w:tc>
          <w:tcPr>
            <w:tcW w:w="8522" w:type="dxa"/>
            <w:gridSpan w:val="3"/>
            <w:vAlign w:val="center"/>
          </w:tcPr>
          <w:p w14:paraId="1D30EB4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需要补充的其他内容</w:t>
            </w:r>
          </w:p>
        </w:tc>
      </w:tr>
      <w:tr w14:paraId="162CA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7D2721B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4</w:t>
            </w:r>
          </w:p>
        </w:tc>
        <w:tc>
          <w:tcPr>
            <w:tcW w:w="1658" w:type="dxa"/>
            <w:vAlign w:val="center"/>
          </w:tcPr>
          <w:p w14:paraId="5ED2929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废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条款</w:t>
            </w:r>
          </w:p>
        </w:tc>
        <w:tc>
          <w:tcPr>
            <w:tcW w:w="6126" w:type="dxa"/>
            <w:vAlign w:val="center"/>
          </w:tcPr>
          <w:p w14:paraId="27DD00A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1、响应人必须同时满足本表格第6项“参选人资格条件”所列的全部条件，否则废选；</w:t>
            </w:r>
          </w:p>
          <w:p w14:paraId="44263F7C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2、响应人必须在约定的时间内，将响应文件递交到指定地点，否则废选：</w:t>
            </w:r>
          </w:p>
        </w:tc>
      </w:tr>
      <w:tr w14:paraId="0947B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43AD1F4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5</w:t>
            </w:r>
          </w:p>
        </w:tc>
        <w:tc>
          <w:tcPr>
            <w:tcW w:w="1658" w:type="dxa"/>
            <w:vAlign w:val="center"/>
          </w:tcPr>
          <w:p w14:paraId="06CAC54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最高限价</w:t>
            </w:r>
          </w:p>
        </w:tc>
        <w:tc>
          <w:tcPr>
            <w:tcW w:w="6126" w:type="dxa"/>
            <w:vAlign w:val="center"/>
          </w:tcPr>
          <w:p w14:paraId="040FBF44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本工程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不设置最高限价</w:t>
            </w:r>
          </w:p>
        </w:tc>
      </w:tr>
      <w:tr w14:paraId="04DCE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16FBAD0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6</w:t>
            </w:r>
          </w:p>
        </w:tc>
        <w:tc>
          <w:tcPr>
            <w:tcW w:w="1658" w:type="dxa"/>
            <w:vAlign w:val="center"/>
          </w:tcPr>
          <w:p w14:paraId="478087B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重新竞价</w:t>
            </w:r>
          </w:p>
        </w:tc>
        <w:tc>
          <w:tcPr>
            <w:tcW w:w="6126" w:type="dxa"/>
            <w:vAlign w:val="center"/>
          </w:tcPr>
          <w:p w14:paraId="101A8B1E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有下列情形之一的，采购人将重新竞价：</w:t>
            </w:r>
          </w:p>
          <w:p w14:paraId="3130D31A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（1）响应截止时间止，响应人少于3个的；</w:t>
            </w:r>
          </w:p>
          <w:p w14:paraId="4E5E317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（2）采购代理机构审查后否决所有响应文件的；</w:t>
            </w:r>
          </w:p>
          <w:p w14:paraId="3DD0F2A6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（3）中选人无正当理由拒签合同的，或者中选人放弃中选或因不可抗力不能履行合同，或者被查实存在影响中选结果的违法行为等情形，中选人不符合中选条件的；</w:t>
            </w:r>
          </w:p>
          <w:p w14:paraId="78F92812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（4）法律规定的其他情形。</w:t>
            </w:r>
          </w:p>
        </w:tc>
      </w:tr>
      <w:tr w14:paraId="1B86F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056F6C9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7</w:t>
            </w:r>
          </w:p>
        </w:tc>
        <w:tc>
          <w:tcPr>
            <w:tcW w:w="1658" w:type="dxa"/>
            <w:vAlign w:val="center"/>
          </w:tcPr>
          <w:p w14:paraId="1510021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其他</w:t>
            </w:r>
          </w:p>
        </w:tc>
        <w:tc>
          <w:tcPr>
            <w:tcW w:w="6126" w:type="dxa"/>
            <w:vAlign w:val="center"/>
          </w:tcPr>
          <w:p w14:paraId="709DDF6F">
            <w:pPr>
              <w:framePr w:wrap="auto" w:vAnchor="margin" w:hAnchor="text" w:yAlign="inline"/>
              <w:wordWrap w:val="0"/>
              <w:adjustRightInd w:val="0"/>
              <w:snapToGrid w:val="0"/>
              <w:spacing w:before="0" w:after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  <w:t>本竞价文件的解释权归广东路通达建设工程有限公司、惠州市天逸咨询有限公司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。</w:t>
            </w:r>
          </w:p>
        </w:tc>
      </w:tr>
    </w:tbl>
    <w:p w14:paraId="3E57FBE1">
      <w:pPr>
        <w:framePr w:wrap="auto" w:vAnchor="margin" w:hAnchor="text" w:yAlign="inline"/>
        <w:rPr>
          <w:rFonts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br w:type="page"/>
      </w:r>
    </w:p>
    <w:p w14:paraId="5F68C5FC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both"/>
        <w:rPr>
          <w:rFonts w:hint="eastAsia" w:ascii="宋体" w:hAnsi="宋体" w:eastAsia="宋体" w:cs="宋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附表一：</w:t>
      </w:r>
    </w:p>
    <w:p w14:paraId="4E7E642F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center"/>
        <w:rPr>
          <w:rFonts w:hint="eastAsia" w:ascii="宋体" w:hAnsi="宋体" w:eastAsia="宋体" w:cs="宋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32"/>
          <w:szCs w:val="32"/>
          <w:lang w:eastAsia="zh-CN"/>
        </w:rPr>
        <w:t>响应文件开启记录表</w:t>
      </w:r>
    </w:p>
    <w:p w14:paraId="65083787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</w:p>
    <w:p w14:paraId="08451EDB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singl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项目名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eastAsia="zh-CN"/>
        </w:rPr>
        <w:t>称：</w:t>
      </w:r>
      <w:r>
        <w:rPr>
          <w:rFonts w:hint="eastAsia" w:ascii="宋体" w:hAnsi="宋体" w:eastAsia="宋体" w:cs="宋体"/>
          <w:color w:val="auto"/>
          <w:sz w:val="21"/>
          <w:u w:val="none"/>
          <w:lang w:val="en-US" w:eastAsia="zh-CN"/>
        </w:rPr>
        <w:t>惠州市LNG接收站项目进场永久道路建设工程项目施工（编号03号）土石方、排水、路面及绿化工程供应商</w:t>
      </w:r>
    </w:p>
    <w:tbl>
      <w:tblPr>
        <w:tblStyle w:val="17"/>
        <w:tblW w:w="9110" w:type="dxa"/>
        <w:tblInd w:w="2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2114"/>
        <w:gridCol w:w="912"/>
        <w:gridCol w:w="970"/>
        <w:gridCol w:w="1618"/>
        <w:gridCol w:w="1684"/>
        <w:gridCol w:w="1272"/>
      </w:tblGrid>
      <w:tr w14:paraId="71D954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2" w:hRule="atLeast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E24AAB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2114" w:type="dxa"/>
            <w:tcBorders>
              <w:top w:val="single" w:color="auto" w:sz="4" w:space="0"/>
            </w:tcBorders>
            <w:vAlign w:val="center"/>
          </w:tcPr>
          <w:p w14:paraId="78F1901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响应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人</w:t>
            </w:r>
          </w:p>
        </w:tc>
        <w:tc>
          <w:tcPr>
            <w:tcW w:w="912" w:type="dxa"/>
            <w:tcBorders>
              <w:top w:val="single" w:color="auto" w:sz="4" w:space="0"/>
            </w:tcBorders>
            <w:vAlign w:val="center"/>
          </w:tcPr>
          <w:p w14:paraId="7BAE1A1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送达情况</w:t>
            </w:r>
          </w:p>
        </w:tc>
        <w:tc>
          <w:tcPr>
            <w:tcW w:w="970" w:type="dxa"/>
            <w:tcBorders>
              <w:top w:val="single" w:color="auto" w:sz="4" w:space="0"/>
            </w:tcBorders>
            <w:vAlign w:val="center"/>
          </w:tcPr>
          <w:p w14:paraId="415CB0E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密封情况</w:t>
            </w:r>
          </w:p>
        </w:tc>
        <w:tc>
          <w:tcPr>
            <w:tcW w:w="1618" w:type="dxa"/>
            <w:tcBorders>
              <w:top w:val="single" w:color="auto" w:sz="4" w:space="0"/>
            </w:tcBorders>
            <w:vAlign w:val="center"/>
          </w:tcPr>
          <w:p w14:paraId="7C14B2A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报价</w:t>
            </w:r>
          </w:p>
          <w:p w14:paraId="780EECE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(元）</w:t>
            </w:r>
          </w:p>
        </w:tc>
        <w:tc>
          <w:tcPr>
            <w:tcW w:w="1684" w:type="dxa"/>
            <w:tcBorders>
              <w:top w:val="single" w:color="auto" w:sz="4" w:space="0"/>
            </w:tcBorders>
            <w:vAlign w:val="center"/>
          </w:tcPr>
          <w:p w14:paraId="2E4C9A1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联系人</w:t>
            </w:r>
          </w:p>
        </w:tc>
        <w:tc>
          <w:tcPr>
            <w:tcW w:w="127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239D05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电话</w:t>
            </w:r>
          </w:p>
        </w:tc>
      </w:tr>
      <w:tr w14:paraId="0BD1828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02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6682C70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1</w:t>
            </w:r>
          </w:p>
        </w:tc>
        <w:tc>
          <w:tcPr>
            <w:tcW w:w="2114" w:type="dxa"/>
            <w:vAlign w:val="center"/>
          </w:tcPr>
          <w:p w14:paraId="394C5D1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5BF4D8B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203BA5D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53168B6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51E1F96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54329E5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0ECF21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72D0FEF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2</w:t>
            </w:r>
          </w:p>
        </w:tc>
        <w:tc>
          <w:tcPr>
            <w:tcW w:w="2114" w:type="dxa"/>
            <w:vAlign w:val="center"/>
          </w:tcPr>
          <w:p w14:paraId="1211A2A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46DC88A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523B45D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55FE7AF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4AA0D71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3854D84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7E2F29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8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7A7740B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3</w:t>
            </w:r>
          </w:p>
        </w:tc>
        <w:tc>
          <w:tcPr>
            <w:tcW w:w="2114" w:type="dxa"/>
            <w:vAlign w:val="center"/>
          </w:tcPr>
          <w:p w14:paraId="1E59DE9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47E4DF9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5075862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7D9FC26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6438960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69A4768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27F65D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2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750782B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4</w:t>
            </w:r>
          </w:p>
        </w:tc>
        <w:tc>
          <w:tcPr>
            <w:tcW w:w="2114" w:type="dxa"/>
            <w:vAlign w:val="center"/>
          </w:tcPr>
          <w:p w14:paraId="51B0146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2165225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63CDA5F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6C21C34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62DB5BD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4F1BF35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368210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8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72CE7DA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5</w:t>
            </w:r>
          </w:p>
        </w:tc>
        <w:tc>
          <w:tcPr>
            <w:tcW w:w="2114" w:type="dxa"/>
            <w:vAlign w:val="center"/>
          </w:tcPr>
          <w:p w14:paraId="6D43336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04C07B0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54A3548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1CABDD1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052A69D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6B9A2E4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0262B3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3EA33FA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6</w:t>
            </w:r>
          </w:p>
        </w:tc>
        <w:tc>
          <w:tcPr>
            <w:tcW w:w="2114" w:type="dxa"/>
            <w:vAlign w:val="center"/>
          </w:tcPr>
          <w:p w14:paraId="68968D6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0CBBB87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15CF821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3858F8C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7FA34E8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069414B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0EAF68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2" w:hRule="atLeast"/>
        </w:trPr>
        <w:tc>
          <w:tcPr>
            <w:tcW w:w="4536" w:type="dxa"/>
            <w:gridSpan w:val="4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7FAF07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最高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限价</w:t>
            </w:r>
          </w:p>
        </w:tc>
        <w:tc>
          <w:tcPr>
            <w:tcW w:w="4574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751391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元</w:t>
            </w:r>
          </w:p>
        </w:tc>
      </w:tr>
    </w:tbl>
    <w:p w14:paraId="0C5E38B2">
      <w:pPr>
        <w:framePr w:wrap="auto" w:vAnchor="margin" w:hAnchor="text" w:yAlign="inline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4D0ECAC1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宣读人：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  记录人：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         年   月   日</w:t>
      </w:r>
    </w:p>
    <w:p w14:paraId="37983037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</w:p>
    <w:p w14:paraId="4E2BB8B7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监督人：</w:t>
      </w:r>
    </w:p>
    <w:p w14:paraId="6A7062B9">
      <w:pPr>
        <w:framePr w:wrap="auto" w:vAnchor="margin" w:hAnchor="text" w:yAlign="inline"/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lang w:eastAsia="zh-CN"/>
        </w:rPr>
        <w:br w:type="page"/>
      </w:r>
    </w:p>
    <w:p w14:paraId="2F0166A2">
      <w:pPr>
        <w:framePr w:wrap="auto" w:vAnchor="margin" w:hAnchor="text" w:yAlign="inline"/>
        <w:adjustRightInd w:val="0"/>
        <w:snapToGrid w:val="0"/>
        <w:spacing w:line="360" w:lineRule="auto"/>
        <w:outlineLvl w:val="9"/>
        <w:rPr>
          <w:rFonts w:hint="eastAsia" w:ascii="宋体" w:hAnsi="宋体" w:eastAsia="宋体" w:cs="宋体"/>
          <w:b w:val="0"/>
          <w:bCs/>
          <w:color w:val="auto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附表二：</w:t>
      </w:r>
    </w:p>
    <w:p w14:paraId="452E8F9F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中选通知书</w:t>
      </w:r>
    </w:p>
    <w:p w14:paraId="61161CE8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lang w:eastAsia="zh-CN"/>
        </w:rPr>
      </w:pPr>
    </w:p>
    <w:p w14:paraId="6C2EE25A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（中选人名称）：</w:t>
      </w:r>
    </w:p>
    <w:p w14:paraId="0CD0E4F3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</w:pPr>
    </w:p>
    <w:p w14:paraId="1C2E4AF1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你方于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（响应截止日期前）所递交的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项目名称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）响应文件已被我方接受，被确定为中选人。</w:t>
      </w:r>
    </w:p>
    <w:p w14:paraId="3F70DF72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中选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金额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元。</w:t>
      </w:r>
    </w:p>
    <w:p w14:paraId="240474E9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6D65BCB7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请你方在接到本通知书后的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日内到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与采购人签订合同。</w:t>
      </w:r>
    </w:p>
    <w:p w14:paraId="743C43EE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4DE02C30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特此通知。</w:t>
      </w:r>
    </w:p>
    <w:p w14:paraId="5BB776F6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317" w:firstLineChars="1542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49D7660A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广东路通达建设工程有限公司</w:t>
      </w:r>
    </w:p>
    <w:p w14:paraId="6F9540C3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采购代理机构：惠州市天逸咨询有限公司</w:t>
      </w:r>
    </w:p>
    <w:p w14:paraId="4E2B4380">
      <w:pPr>
        <w:pStyle w:val="25"/>
        <w:framePr w:wrap="auto" w:vAnchor="margin" w:hAnchor="text" w:yAlign="inline"/>
        <w:wordWrap/>
        <w:spacing w:line="440" w:lineRule="exact"/>
        <w:jc w:val="right"/>
        <w:rPr>
          <w:rFonts w:hint="eastAsia" w:ascii="宋体" w:hAnsi="宋体" w:eastAsia="宋体" w:cs="宋体"/>
          <w:color w:val="auto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 w14:paraId="65074F7E">
      <w:pPr>
        <w:framePr w:wrap="auto" w:vAnchor="margin" w:hAnchor="text" w:yAlign="inline"/>
        <w:jc w:val="right"/>
        <w:rPr>
          <w:rFonts w:ascii="宋体" w:hAnsi="宋体" w:eastAsia="宋体" w:cs="宋体"/>
          <w:b/>
          <w:bCs/>
          <w:color w:val="auto"/>
          <w:sz w:val="32"/>
          <w:szCs w:val="32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br w:type="page"/>
      </w:r>
    </w:p>
    <w:p w14:paraId="3A6B9B26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outlineLvl w:val="0"/>
        <w:rPr>
          <w:rFonts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 w:bidi="ar-SA"/>
        </w:rPr>
        <w:t>第三部分</w:t>
      </w:r>
      <w:r>
        <w:rPr>
          <w:rFonts w:ascii="宋体" w:hAnsi="宋体" w:eastAsia="宋体" w:cs="宋体"/>
          <w:b/>
          <w:bCs/>
          <w:color w:val="auto"/>
          <w:sz w:val="32"/>
          <w:szCs w:val="32"/>
        </w:rPr>
        <w:t>工程量清单</w:t>
      </w:r>
    </w:p>
    <w:p w14:paraId="4B5A6350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left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工程名称：惠州市LNG接收站项目进场永久道路建设工程项目施工-土石方、排水、路面及绿化工程</w:t>
      </w:r>
    </w:p>
    <w:p w14:paraId="1DA33596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left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工程地址：惠州市惠东县平海镇</w:t>
      </w:r>
    </w:p>
    <w:p w14:paraId="6EB86CD7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left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发包单位：广东路通达建设工程有限公司</w:t>
      </w:r>
      <w:bookmarkStart w:id="11" w:name="_GoBack"/>
      <w:bookmarkEnd w:id="11"/>
    </w:p>
    <w:tbl>
      <w:tblPr>
        <w:tblStyle w:val="23"/>
        <w:tblW w:w="104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898"/>
        <w:gridCol w:w="1200"/>
        <w:gridCol w:w="1290"/>
        <w:gridCol w:w="1335"/>
        <w:gridCol w:w="1217"/>
        <w:gridCol w:w="870"/>
      </w:tblGrid>
      <w:tr w14:paraId="46FB13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  <w:jc w:val="center"/>
        </w:trPr>
        <w:tc>
          <w:tcPr>
            <w:tcW w:w="620" w:type="dxa"/>
            <w:vMerge w:val="restart"/>
            <w:vAlign w:val="center"/>
          </w:tcPr>
          <w:p w14:paraId="41243C0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051FE1F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编号</w:t>
            </w:r>
          </w:p>
          <w:p w14:paraId="1D5C97F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898" w:type="dxa"/>
            <w:vMerge w:val="restart"/>
            <w:vAlign w:val="center"/>
          </w:tcPr>
          <w:p w14:paraId="254CCFE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8D929E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工程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  <w:p w14:paraId="4C408B0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  <w:vAlign w:val="center"/>
          </w:tcPr>
          <w:p w14:paraId="493E444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478A3B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</w:t>
            </w:r>
          </w:p>
          <w:p w14:paraId="5EDF2AC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vMerge w:val="restart"/>
            <w:vAlign w:val="center"/>
          </w:tcPr>
          <w:p w14:paraId="147D8D6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37AFD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  <w:p w14:paraId="0FAA4C2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35" w:type="dxa"/>
            <w:vAlign w:val="center"/>
          </w:tcPr>
          <w:p w14:paraId="757AFC7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不含税单价</w:t>
            </w:r>
          </w:p>
        </w:tc>
        <w:tc>
          <w:tcPr>
            <w:tcW w:w="1217" w:type="dxa"/>
            <w:vAlign w:val="center"/>
          </w:tcPr>
          <w:p w14:paraId="4ED087F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不含税金额</w:t>
            </w:r>
          </w:p>
        </w:tc>
        <w:tc>
          <w:tcPr>
            <w:tcW w:w="870" w:type="dxa"/>
            <w:vMerge w:val="restart"/>
            <w:vAlign w:val="center"/>
          </w:tcPr>
          <w:p w14:paraId="6CE700A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备注</w:t>
            </w:r>
          </w:p>
        </w:tc>
      </w:tr>
      <w:tr w14:paraId="19D341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  <w:jc w:val="center"/>
        </w:trPr>
        <w:tc>
          <w:tcPr>
            <w:tcW w:w="620" w:type="dxa"/>
            <w:vMerge w:val="continue"/>
            <w:vAlign w:val="center"/>
          </w:tcPr>
          <w:p w14:paraId="2166C1A5">
            <w:pPr>
              <w:framePr w:wrap="auto" w:vAnchor="margin" w:hAnchor="text" w:yAlign="inline"/>
              <w:jc w:val="center"/>
            </w:pPr>
          </w:p>
        </w:tc>
        <w:tc>
          <w:tcPr>
            <w:tcW w:w="3898" w:type="dxa"/>
            <w:vMerge w:val="continue"/>
            <w:vAlign w:val="center"/>
          </w:tcPr>
          <w:p w14:paraId="7C22DC43">
            <w:pPr>
              <w:framePr w:wrap="auto" w:vAnchor="margin" w:hAnchor="text" w:yAlign="inline"/>
              <w:jc w:val="center"/>
            </w:pPr>
          </w:p>
        </w:tc>
        <w:tc>
          <w:tcPr>
            <w:tcW w:w="1200" w:type="dxa"/>
            <w:vMerge w:val="continue"/>
            <w:vAlign w:val="center"/>
          </w:tcPr>
          <w:p w14:paraId="2248D778">
            <w:pPr>
              <w:framePr w:wrap="auto" w:vAnchor="margin" w:hAnchor="text" w:yAlign="inline"/>
              <w:jc w:val="center"/>
            </w:pPr>
          </w:p>
        </w:tc>
        <w:tc>
          <w:tcPr>
            <w:tcW w:w="1290" w:type="dxa"/>
            <w:vMerge w:val="continue"/>
            <w:vAlign w:val="center"/>
          </w:tcPr>
          <w:p w14:paraId="41067F23">
            <w:pPr>
              <w:framePr w:wrap="auto" w:vAnchor="margin" w:hAnchor="text" w:yAlign="inline"/>
              <w:jc w:val="center"/>
            </w:pPr>
          </w:p>
        </w:tc>
        <w:tc>
          <w:tcPr>
            <w:tcW w:w="1335" w:type="dxa"/>
            <w:vAlign w:val="center"/>
          </w:tcPr>
          <w:p w14:paraId="14A38FC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（元）</w:t>
            </w:r>
          </w:p>
        </w:tc>
        <w:tc>
          <w:tcPr>
            <w:tcW w:w="1217" w:type="dxa"/>
            <w:vAlign w:val="center"/>
          </w:tcPr>
          <w:p w14:paraId="735A6A5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（元）</w:t>
            </w:r>
          </w:p>
        </w:tc>
        <w:tc>
          <w:tcPr>
            <w:tcW w:w="870" w:type="dxa"/>
            <w:vMerge w:val="continue"/>
            <w:vAlign w:val="center"/>
          </w:tcPr>
          <w:p w14:paraId="38B3088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3B4D6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  <w:jc w:val="center"/>
        </w:trPr>
        <w:tc>
          <w:tcPr>
            <w:tcW w:w="620" w:type="dxa"/>
            <w:vAlign w:val="center"/>
          </w:tcPr>
          <w:p w14:paraId="335046C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898" w:type="dxa"/>
            <w:vAlign w:val="center"/>
          </w:tcPr>
          <w:p w14:paraId="1807D4E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清表土石方（外运）</w:t>
            </w:r>
          </w:p>
        </w:tc>
        <w:tc>
          <w:tcPr>
            <w:tcW w:w="1200" w:type="dxa"/>
            <w:vAlign w:val="center"/>
          </w:tcPr>
          <w:p w14:paraId="6C1CCC9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0BBFC79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7072.62</w:t>
            </w:r>
          </w:p>
        </w:tc>
        <w:tc>
          <w:tcPr>
            <w:tcW w:w="1335" w:type="dxa"/>
            <w:vAlign w:val="center"/>
          </w:tcPr>
          <w:p w14:paraId="0865C6F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BF8660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DD68EB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798F9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  <w:jc w:val="center"/>
        </w:trPr>
        <w:tc>
          <w:tcPr>
            <w:tcW w:w="620" w:type="dxa"/>
            <w:vAlign w:val="center"/>
          </w:tcPr>
          <w:p w14:paraId="282FD33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898" w:type="dxa"/>
            <w:vAlign w:val="center"/>
          </w:tcPr>
          <w:p w14:paraId="3A0A5CA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挖路基土方</w:t>
            </w:r>
          </w:p>
        </w:tc>
        <w:tc>
          <w:tcPr>
            <w:tcW w:w="1200" w:type="dxa"/>
            <w:vAlign w:val="center"/>
          </w:tcPr>
          <w:p w14:paraId="2F8593E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6101CBB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24811.23</w:t>
            </w:r>
          </w:p>
        </w:tc>
        <w:tc>
          <w:tcPr>
            <w:tcW w:w="1335" w:type="dxa"/>
            <w:vAlign w:val="center"/>
          </w:tcPr>
          <w:p w14:paraId="30070AD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2710E6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48633D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3D48E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  <w:jc w:val="center"/>
        </w:trPr>
        <w:tc>
          <w:tcPr>
            <w:tcW w:w="620" w:type="dxa"/>
            <w:vAlign w:val="center"/>
          </w:tcPr>
          <w:p w14:paraId="2BB3B1E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898" w:type="dxa"/>
            <w:vAlign w:val="center"/>
          </w:tcPr>
          <w:p w14:paraId="40A4E4D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挖路基土方(利用于软基换填)</w:t>
            </w:r>
          </w:p>
        </w:tc>
        <w:tc>
          <w:tcPr>
            <w:tcW w:w="1200" w:type="dxa"/>
            <w:vAlign w:val="center"/>
          </w:tcPr>
          <w:p w14:paraId="13B6A0D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572772E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5491</w:t>
            </w:r>
          </w:p>
        </w:tc>
        <w:tc>
          <w:tcPr>
            <w:tcW w:w="1335" w:type="dxa"/>
            <w:vAlign w:val="center"/>
          </w:tcPr>
          <w:p w14:paraId="26718FF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0106F0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2420A72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F2940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  <w:jc w:val="center"/>
        </w:trPr>
        <w:tc>
          <w:tcPr>
            <w:tcW w:w="620" w:type="dxa"/>
            <w:vAlign w:val="center"/>
          </w:tcPr>
          <w:p w14:paraId="5363832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3898" w:type="dxa"/>
            <w:vAlign w:val="center"/>
          </w:tcPr>
          <w:p w14:paraId="4FD4045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路基回填土方</w:t>
            </w:r>
          </w:p>
        </w:tc>
        <w:tc>
          <w:tcPr>
            <w:tcW w:w="1200" w:type="dxa"/>
            <w:vAlign w:val="center"/>
          </w:tcPr>
          <w:p w14:paraId="366D873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518CAFD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21574.98</w:t>
            </w:r>
          </w:p>
        </w:tc>
        <w:tc>
          <w:tcPr>
            <w:tcW w:w="1335" w:type="dxa"/>
            <w:vAlign w:val="center"/>
          </w:tcPr>
          <w:p w14:paraId="7E19C6D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640FB0D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7781A7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A2DF8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  <w:jc w:val="center"/>
        </w:trPr>
        <w:tc>
          <w:tcPr>
            <w:tcW w:w="620" w:type="dxa"/>
            <w:vAlign w:val="center"/>
          </w:tcPr>
          <w:p w14:paraId="218CB88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3898" w:type="dxa"/>
            <w:vAlign w:val="center"/>
          </w:tcPr>
          <w:p w14:paraId="280A2E3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挖软基土方（外弃）</w:t>
            </w:r>
          </w:p>
        </w:tc>
        <w:tc>
          <w:tcPr>
            <w:tcW w:w="1200" w:type="dxa"/>
            <w:vAlign w:val="center"/>
          </w:tcPr>
          <w:p w14:paraId="6F04C6B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530B654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13564.09</w:t>
            </w:r>
          </w:p>
        </w:tc>
        <w:tc>
          <w:tcPr>
            <w:tcW w:w="1335" w:type="dxa"/>
            <w:vAlign w:val="center"/>
          </w:tcPr>
          <w:p w14:paraId="21B6BC1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E9DF37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CD33D0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A5A2D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  <w:jc w:val="center"/>
        </w:trPr>
        <w:tc>
          <w:tcPr>
            <w:tcW w:w="620" w:type="dxa"/>
            <w:vAlign w:val="center"/>
          </w:tcPr>
          <w:p w14:paraId="78D37A9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3898" w:type="dxa"/>
            <w:vAlign w:val="center"/>
          </w:tcPr>
          <w:p w14:paraId="58C4BB7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翻晒回填</w:t>
            </w:r>
          </w:p>
        </w:tc>
        <w:tc>
          <w:tcPr>
            <w:tcW w:w="1200" w:type="dxa"/>
            <w:vAlign w:val="center"/>
          </w:tcPr>
          <w:p w14:paraId="5BC69B5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773228D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11034.42</w:t>
            </w:r>
          </w:p>
        </w:tc>
        <w:tc>
          <w:tcPr>
            <w:tcW w:w="1335" w:type="dxa"/>
            <w:vAlign w:val="center"/>
          </w:tcPr>
          <w:p w14:paraId="1CF0619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49F1AC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E525F0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E7626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  <w:jc w:val="center"/>
        </w:trPr>
        <w:tc>
          <w:tcPr>
            <w:tcW w:w="620" w:type="dxa"/>
            <w:vAlign w:val="center"/>
          </w:tcPr>
          <w:p w14:paraId="047BA36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3898" w:type="dxa"/>
            <w:vAlign w:val="center"/>
          </w:tcPr>
          <w:p w14:paraId="660341F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软基回填土方</w:t>
            </w:r>
          </w:p>
        </w:tc>
        <w:tc>
          <w:tcPr>
            <w:tcW w:w="1200" w:type="dxa"/>
            <w:vAlign w:val="center"/>
          </w:tcPr>
          <w:p w14:paraId="6C308EB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2A9B2F4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11920.15</w:t>
            </w:r>
          </w:p>
        </w:tc>
        <w:tc>
          <w:tcPr>
            <w:tcW w:w="1335" w:type="dxa"/>
            <w:vAlign w:val="center"/>
          </w:tcPr>
          <w:p w14:paraId="0566B8A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2743D6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2C9A465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71E4D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  <w:jc w:val="center"/>
        </w:trPr>
        <w:tc>
          <w:tcPr>
            <w:tcW w:w="620" w:type="dxa"/>
            <w:vAlign w:val="center"/>
          </w:tcPr>
          <w:p w14:paraId="1A2FD01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3898" w:type="dxa"/>
            <w:vAlign w:val="center"/>
          </w:tcPr>
          <w:p w14:paraId="7DAFC67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回填毛石</w:t>
            </w:r>
          </w:p>
        </w:tc>
        <w:tc>
          <w:tcPr>
            <w:tcW w:w="1200" w:type="dxa"/>
            <w:vAlign w:val="center"/>
          </w:tcPr>
          <w:p w14:paraId="646F977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31668A0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2054.92</w:t>
            </w:r>
          </w:p>
        </w:tc>
        <w:tc>
          <w:tcPr>
            <w:tcW w:w="1335" w:type="dxa"/>
            <w:vAlign w:val="center"/>
          </w:tcPr>
          <w:p w14:paraId="5067150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417735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2DC208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848A0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  <w:jc w:val="center"/>
        </w:trPr>
        <w:tc>
          <w:tcPr>
            <w:tcW w:w="620" w:type="dxa"/>
            <w:vAlign w:val="center"/>
          </w:tcPr>
          <w:p w14:paraId="66EEE37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3898" w:type="dxa"/>
            <w:vAlign w:val="center"/>
          </w:tcPr>
          <w:p w14:paraId="47A85D2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塑料双向土工格栅</w:t>
            </w:r>
          </w:p>
        </w:tc>
        <w:tc>
          <w:tcPr>
            <w:tcW w:w="1200" w:type="dxa"/>
            <w:vAlign w:val="center"/>
          </w:tcPr>
          <w:p w14:paraId="292F19E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2AA1568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13920.65</w:t>
            </w:r>
          </w:p>
        </w:tc>
        <w:tc>
          <w:tcPr>
            <w:tcW w:w="1335" w:type="dxa"/>
            <w:vAlign w:val="center"/>
          </w:tcPr>
          <w:p w14:paraId="2568137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1CE77B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A226BB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EDFF8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  <w:jc w:val="center"/>
        </w:trPr>
        <w:tc>
          <w:tcPr>
            <w:tcW w:w="620" w:type="dxa"/>
            <w:vAlign w:val="center"/>
          </w:tcPr>
          <w:p w14:paraId="768A9D6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3898" w:type="dxa"/>
            <w:vAlign w:val="center"/>
          </w:tcPr>
          <w:p w14:paraId="40CF9BD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50cm碎石垫层</w:t>
            </w:r>
          </w:p>
        </w:tc>
        <w:tc>
          <w:tcPr>
            <w:tcW w:w="1200" w:type="dxa"/>
            <w:vAlign w:val="center"/>
          </w:tcPr>
          <w:p w14:paraId="3041AD7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08BA4FE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2508.6</w:t>
            </w:r>
          </w:p>
        </w:tc>
        <w:tc>
          <w:tcPr>
            <w:tcW w:w="1335" w:type="dxa"/>
            <w:vAlign w:val="center"/>
          </w:tcPr>
          <w:p w14:paraId="19D3BC3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28EA73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29886FB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ABF2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  <w:jc w:val="center"/>
        </w:trPr>
        <w:tc>
          <w:tcPr>
            <w:tcW w:w="620" w:type="dxa"/>
            <w:vAlign w:val="center"/>
          </w:tcPr>
          <w:p w14:paraId="791087D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</w:t>
            </w:r>
          </w:p>
        </w:tc>
        <w:tc>
          <w:tcPr>
            <w:tcW w:w="3898" w:type="dxa"/>
            <w:vAlign w:val="center"/>
          </w:tcPr>
          <w:p w14:paraId="226B231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钢塑复合土工格栅</w:t>
            </w:r>
          </w:p>
        </w:tc>
        <w:tc>
          <w:tcPr>
            <w:tcW w:w="1200" w:type="dxa"/>
            <w:vAlign w:val="center"/>
          </w:tcPr>
          <w:p w14:paraId="505C901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3DEE971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10994.400 </w:t>
            </w:r>
          </w:p>
        </w:tc>
        <w:tc>
          <w:tcPr>
            <w:tcW w:w="1335" w:type="dxa"/>
            <w:vAlign w:val="center"/>
          </w:tcPr>
          <w:p w14:paraId="5188D92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9DB589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2D15073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9195C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  <w:jc w:val="center"/>
        </w:trPr>
        <w:tc>
          <w:tcPr>
            <w:tcW w:w="620" w:type="dxa"/>
            <w:vAlign w:val="center"/>
          </w:tcPr>
          <w:p w14:paraId="053F7D6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3898" w:type="dxa"/>
            <w:vAlign w:val="center"/>
          </w:tcPr>
          <w:p w14:paraId="75FA698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20cm厚含5%水泥稳定碎石</w:t>
            </w:r>
          </w:p>
        </w:tc>
        <w:tc>
          <w:tcPr>
            <w:tcW w:w="1200" w:type="dxa"/>
            <w:vAlign w:val="center"/>
          </w:tcPr>
          <w:p w14:paraId="73697D7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29DD143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27120.97</w:t>
            </w:r>
          </w:p>
        </w:tc>
        <w:tc>
          <w:tcPr>
            <w:tcW w:w="1335" w:type="dxa"/>
            <w:vAlign w:val="center"/>
          </w:tcPr>
          <w:p w14:paraId="15718FD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DD7541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ADD204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5E23A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  <w:jc w:val="center"/>
        </w:trPr>
        <w:tc>
          <w:tcPr>
            <w:tcW w:w="620" w:type="dxa"/>
            <w:vAlign w:val="center"/>
          </w:tcPr>
          <w:p w14:paraId="448DAE9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</w:t>
            </w:r>
          </w:p>
        </w:tc>
        <w:tc>
          <w:tcPr>
            <w:tcW w:w="3898" w:type="dxa"/>
            <w:vAlign w:val="center"/>
          </w:tcPr>
          <w:p w14:paraId="07769C7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15cm厚未筛分碎石垫层</w:t>
            </w:r>
          </w:p>
        </w:tc>
        <w:tc>
          <w:tcPr>
            <w:tcW w:w="1200" w:type="dxa"/>
            <w:vAlign w:val="center"/>
          </w:tcPr>
          <w:p w14:paraId="230389B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276F431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27121.47</w:t>
            </w:r>
          </w:p>
        </w:tc>
        <w:tc>
          <w:tcPr>
            <w:tcW w:w="1335" w:type="dxa"/>
            <w:vAlign w:val="center"/>
          </w:tcPr>
          <w:p w14:paraId="2E58988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0CE5D9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889D53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2E8D2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620" w:type="dxa"/>
            <w:vAlign w:val="center"/>
          </w:tcPr>
          <w:p w14:paraId="5A440FD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3898" w:type="dxa"/>
            <w:vAlign w:val="center"/>
          </w:tcPr>
          <w:p w14:paraId="5C57C4C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15cm 级配碎石垫层</w:t>
            </w:r>
          </w:p>
        </w:tc>
        <w:tc>
          <w:tcPr>
            <w:tcW w:w="1200" w:type="dxa"/>
            <w:vAlign w:val="center"/>
          </w:tcPr>
          <w:p w14:paraId="43595B5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78FC9D1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9602.52</w:t>
            </w:r>
          </w:p>
        </w:tc>
        <w:tc>
          <w:tcPr>
            <w:tcW w:w="1335" w:type="dxa"/>
            <w:vAlign w:val="center"/>
          </w:tcPr>
          <w:p w14:paraId="75BD9ED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FAA6F1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9AA176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691FD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20" w:type="dxa"/>
            <w:vAlign w:val="center"/>
          </w:tcPr>
          <w:p w14:paraId="711356E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3898" w:type="dxa"/>
            <w:vAlign w:val="center"/>
          </w:tcPr>
          <w:p w14:paraId="65312EC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挖沟槽土方(2米内）</w:t>
            </w:r>
          </w:p>
        </w:tc>
        <w:tc>
          <w:tcPr>
            <w:tcW w:w="1200" w:type="dxa"/>
            <w:vAlign w:val="center"/>
          </w:tcPr>
          <w:p w14:paraId="1D8662E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4D8A125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12980.9</w:t>
            </w:r>
          </w:p>
        </w:tc>
        <w:tc>
          <w:tcPr>
            <w:tcW w:w="1335" w:type="dxa"/>
            <w:vAlign w:val="center"/>
          </w:tcPr>
          <w:p w14:paraId="08768DC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B6F031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03FD34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1A6DE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620" w:type="dxa"/>
            <w:vAlign w:val="center"/>
          </w:tcPr>
          <w:p w14:paraId="1384A32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898" w:type="dxa"/>
            <w:vAlign w:val="center"/>
          </w:tcPr>
          <w:p w14:paraId="639B0FB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挖沟槽土方(4米内）</w:t>
            </w:r>
          </w:p>
        </w:tc>
        <w:tc>
          <w:tcPr>
            <w:tcW w:w="1200" w:type="dxa"/>
            <w:vAlign w:val="center"/>
          </w:tcPr>
          <w:p w14:paraId="2326FAA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4B085B3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3467</w:t>
            </w:r>
          </w:p>
        </w:tc>
        <w:tc>
          <w:tcPr>
            <w:tcW w:w="1335" w:type="dxa"/>
            <w:vAlign w:val="center"/>
          </w:tcPr>
          <w:p w14:paraId="73F746B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2ED416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3827279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F199F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620" w:type="dxa"/>
            <w:vAlign w:val="top"/>
          </w:tcPr>
          <w:p w14:paraId="65671E9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3898" w:type="dxa"/>
            <w:vAlign w:val="center"/>
          </w:tcPr>
          <w:p w14:paraId="5161347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回填砂</w:t>
            </w:r>
          </w:p>
        </w:tc>
        <w:tc>
          <w:tcPr>
            <w:tcW w:w="1200" w:type="dxa"/>
            <w:vAlign w:val="center"/>
          </w:tcPr>
          <w:p w14:paraId="11EDF53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3CA12D5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9407.115</w:t>
            </w:r>
          </w:p>
        </w:tc>
        <w:tc>
          <w:tcPr>
            <w:tcW w:w="1335" w:type="dxa"/>
            <w:vAlign w:val="center"/>
          </w:tcPr>
          <w:p w14:paraId="3D735FB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1C0886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3196288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5E41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20" w:type="dxa"/>
            <w:vAlign w:val="top"/>
          </w:tcPr>
          <w:p w14:paraId="517E285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</w:t>
            </w:r>
          </w:p>
        </w:tc>
        <w:tc>
          <w:tcPr>
            <w:tcW w:w="3898" w:type="dxa"/>
            <w:vAlign w:val="center"/>
          </w:tcPr>
          <w:p w14:paraId="7F501BC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回填土</w:t>
            </w:r>
          </w:p>
        </w:tc>
        <w:tc>
          <w:tcPr>
            <w:tcW w:w="1200" w:type="dxa"/>
            <w:vAlign w:val="center"/>
          </w:tcPr>
          <w:p w14:paraId="477C3E6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16BCABF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3238.87</w:t>
            </w:r>
          </w:p>
        </w:tc>
        <w:tc>
          <w:tcPr>
            <w:tcW w:w="1335" w:type="dxa"/>
            <w:vAlign w:val="center"/>
          </w:tcPr>
          <w:p w14:paraId="7C28971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D2C134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55AE963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8C69C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620" w:type="dxa"/>
            <w:vAlign w:val="top"/>
          </w:tcPr>
          <w:p w14:paraId="786922B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</w:t>
            </w:r>
          </w:p>
        </w:tc>
        <w:tc>
          <w:tcPr>
            <w:tcW w:w="3898" w:type="dxa"/>
            <w:vAlign w:val="center"/>
          </w:tcPr>
          <w:p w14:paraId="433FA46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回填石粉</w:t>
            </w:r>
          </w:p>
        </w:tc>
        <w:tc>
          <w:tcPr>
            <w:tcW w:w="1200" w:type="dxa"/>
            <w:vAlign w:val="center"/>
          </w:tcPr>
          <w:p w14:paraId="273AA7C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043A6F8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502.139</w:t>
            </w:r>
          </w:p>
        </w:tc>
        <w:tc>
          <w:tcPr>
            <w:tcW w:w="1335" w:type="dxa"/>
            <w:vAlign w:val="center"/>
          </w:tcPr>
          <w:p w14:paraId="4FF4898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659A84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25064C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C34AC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 w:hRule="atLeast"/>
          <w:jc w:val="center"/>
        </w:trPr>
        <w:tc>
          <w:tcPr>
            <w:tcW w:w="620" w:type="dxa"/>
            <w:vAlign w:val="top"/>
          </w:tcPr>
          <w:p w14:paraId="3DEBEBF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3898" w:type="dxa"/>
            <w:vAlign w:val="center"/>
          </w:tcPr>
          <w:p w14:paraId="1EB0550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HDPE中空壁缠绕排水管 DN400</w:t>
            </w:r>
          </w:p>
        </w:tc>
        <w:tc>
          <w:tcPr>
            <w:tcW w:w="1200" w:type="dxa"/>
            <w:vAlign w:val="center"/>
          </w:tcPr>
          <w:p w14:paraId="1C21E79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1949E4B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647</w:t>
            </w:r>
          </w:p>
        </w:tc>
        <w:tc>
          <w:tcPr>
            <w:tcW w:w="1335" w:type="dxa"/>
            <w:vAlign w:val="center"/>
          </w:tcPr>
          <w:p w14:paraId="0C990D7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57A417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CAA44C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6ED4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  <w:jc w:val="center"/>
        </w:trPr>
        <w:tc>
          <w:tcPr>
            <w:tcW w:w="620" w:type="dxa"/>
            <w:vAlign w:val="top"/>
          </w:tcPr>
          <w:p w14:paraId="507AE92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</w:t>
            </w:r>
          </w:p>
        </w:tc>
        <w:tc>
          <w:tcPr>
            <w:tcW w:w="3898" w:type="dxa"/>
            <w:vAlign w:val="center"/>
          </w:tcPr>
          <w:p w14:paraId="5E52D81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φ1000圆形混凝土污水检查井</w:t>
            </w:r>
          </w:p>
        </w:tc>
        <w:tc>
          <w:tcPr>
            <w:tcW w:w="1200" w:type="dxa"/>
            <w:vAlign w:val="center"/>
          </w:tcPr>
          <w:p w14:paraId="4784864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4807750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335" w:type="dxa"/>
            <w:vAlign w:val="center"/>
          </w:tcPr>
          <w:p w14:paraId="54DBD1E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080121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28C79E2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DFF4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 w:hRule="atLeast"/>
          <w:jc w:val="center"/>
        </w:trPr>
        <w:tc>
          <w:tcPr>
            <w:tcW w:w="620" w:type="dxa"/>
            <w:vAlign w:val="top"/>
          </w:tcPr>
          <w:p w14:paraId="60373B0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</w:t>
            </w:r>
          </w:p>
        </w:tc>
        <w:tc>
          <w:tcPr>
            <w:tcW w:w="3898" w:type="dxa"/>
            <w:vAlign w:val="center"/>
          </w:tcPr>
          <w:p w14:paraId="2BEBA4F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φ1000圆形混凝土污水沉泥井</w:t>
            </w:r>
          </w:p>
        </w:tc>
        <w:tc>
          <w:tcPr>
            <w:tcW w:w="1200" w:type="dxa"/>
            <w:vAlign w:val="center"/>
          </w:tcPr>
          <w:p w14:paraId="78C00CD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5558AEC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vAlign w:val="center"/>
          </w:tcPr>
          <w:p w14:paraId="4801492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7D1509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1872C5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0949B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 w:hRule="atLeast"/>
          <w:jc w:val="center"/>
        </w:trPr>
        <w:tc>
          <w:tcPr>
            <w:tcW w:w="620" w:type="dxa"/>
            <w:vAlign w:val="top"/>
          </w:tcPr>
          <w:p w14:paraId="0153CD6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</w:t>
            </w:r>
          </w:p>
        </w:tc>
        <w:tc>
          <w:tcPr>
            <w:tcW w:w="3898" w:type="dxa"/>
            <w:vAlign w:val="center"/>
          </w:tcPr>
          <w:p w14:paraId="6EEAE7C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钢筋制安</w:t>
            </w:r>
          </w:p>
        </w:tc>
        <w:tc>
          <w:tcPr>
            <w:tcW w:w="1200" w:type="dxa"/>
            <w:vAlign w:val="center"/>
          </w:tcPr>
          <w:p w14:paraId="33FC492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290" w:type="dxa"/>
            <w:vAlign w:val="center"/>
          </w:tcPr>
          <w:p w14:paraId="225AA6B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335" w:type="dxa"/>
            <w:vAlign w:val="center"/>
          </w:tcPr>
          <w:p w14:paraId="7C9C876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5C574C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B73C0F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9619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  <w:jc w:val="center"/>
        </w:trPr>
        <w:tc>
          <w:tcPr>
            <w:tcW w:w="620" w:type="dxa"/>
            <w:vAlign w:val="top"/>
          </w:tcPr>
          <w:p w14:paraId="6BC4520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</w:t>
            </w:r>
          </w:p>
        </w:tc>
        <w:tc>
          <w:tcPr>
            <w:tcW w:w="3898" w:type="dxa"/>
            <w:vAlign w:val="center"/>
          </w:tcPr>
          <w:p w14:paraId="17E31E3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污水检查井加固</w:t>
            </w:r>
          </w:p>
        </w:tc>
        <w:tc>
          <w:tcPr>
            <w:tcW w:w="1200" w:type="dxa"/>
            <w:vAlign w:val="center"/>
          </w:tcPr>
          <w:p w14:paraId="19F0C69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51D977D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335" w:type="dxa"/>
            <w:vAlign w:val="center"/>
          </w:tcPr>
          <w:p w14:paraId="2397CD1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3DB233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9BFD4A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529F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 w:hRule="atLeast"/>
          <w:jc w:val="center"/>
        </w:trPr>
        <w:tc>
          <w:tcPr>
            <w:tcW w:w="620" w:type="dxa"/>
            <w:vAlign w:val="top"/>
          </w:tcPr>
          <w:p w14:paraId="2F798A0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</w:t>
            </w:r>
          </w:p>
        </w:tc>
        <w:tc>
          <w:tcPr>
            <w:tcW w:w="3898" w:type="dxa"/>
            <w:vAlign w:val="center"/>
          </w:tcPr>
          <w:p w14:paraId="272C2D3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II级钢筋混凝土管 d600</w:t>
            </w:r>
          </w:p>
        </w:tc>
        <w:tc>
          <w:tcPr>
            <w:tcW w:w="1200" w:type="dxa"/>
            <w:vAlign w:val="center"/>
          </w:tcPr>
          <w:p w14:paraId="08AD4C8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042722E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918</w:t>
            </w:r>
          </w:p>
        </w:tc>
        <w:tc>
          <w:tcPr>
            <w:tcW w:w="1335" w:type="dxa"/>
            <w:vAlign w:val="center"/>
          </w:tcPr>
          <w:p w14:paraId="342524B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3BB824C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5496A46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D59E9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  <w:jc w:val="center"/>
        </w:trPr>
        <w:tc>
          <w:tcPr>
            <w:tcW w:w="620" w:type="dxa"/>
            <w:vAlign w:val="top"/>
          </w:tcPr>
          <w:p w14:paraId="2D19849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</w:t>
            </w:r>
          </w:p>
        </w:tc>
        <w:tc>
          <w:tcPr>
            <w:tcW w:w="3898" w:type="dxa"/>
            <w:vAlign w:val="center"/>
          </w:tcPr>
          <w:p w14:paraId="5BA3FF9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II级钢筋混凝土管 d800</w:t>
            </w:r>
          </w:p>
        </w:tc>
        <w:tc>
          <w:tcPr>
            <w:tcW w:w="1200" w:type="dxa"/>
            <w:vAlign w:val="center"/>
          </w:tcPr>
          <w:p w14:paraId="0FFD66A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5895176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395</w:t>
            </w:r>
          </w:p>
        </w:tc>
        <w:tc>
          <w:tcPr>
            <w:tcW w:w="1335" w:type="dxa"/>
            <w:vAlign w:val="center"/>
          </w:tcPr>
          <w:p w14:paraId="5A1D55A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E62575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EDB7DE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F5FE4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top"/>
          </w:tcPr>
          <w:p w14:paraId="3BD2AB6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27</w:t>
            </w:r>
          </w:p>
        </w:tc>
        <w:tc>
          <w:tcPr>
            <w:tcW w:w="3898" w:type="dxa"/>
            <w:vAlign w:val="center"/>
          </w:tcPr>
          <w:p w14:paraId="002E287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II级钢筋混凝土管 d1000</w:t>
            </w:r>
          </w:p>
        </w:tc>
        <w:tc>
          <w:tcPr>
            <w:tcW w:w="1200" w:type="dxa"/>
            <w:vAlign w:val="center"/>
          </w:tcPr>
          <w:p w14:paraId="484E635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43FF0D5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35" w:type="dxa"/>
            <w:vAlign w:val="center"/>
          </w:tcPr>
          <w:p w14:paraId="71FD1BB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F3DB8F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EE97AE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1FA1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top"/>
          </w:tcPr>
          <w:p w14:paraId="2719CDC7">
            <w:pPr>
              <w:framePr w:wrap="auto" w:vAnchor="margin" w:hAnchor="text" w:yAlign="inline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3898" w:type="dxa"/>
            <w:vAlign w:val="center"/>
          </w:tcPr>
          <w:p w14:paraId="3BD8263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II级钢筋混凝土管 d1200</w:t>
            </w:r>
          </w:p>
        </w:tc>
        <w:tc>
          <w:tcPr>
            <w:tcW w:w="1200" w:type="dxa"/>
            <w:vAlign w:val="center"/>
          </w:tcPr>
          <w:p w14:paraId="0D87748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3D37F44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335" w:type="dxa"/>
            <w:vAlign w:val="center"/>
          </w:tcPr>
          <w:p w14:paraId="6628075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DDE14A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301B110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0FDD3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05BED6C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898" w:type="dxa"/>
            <w:vAlign w:val="center"/>
          </w:tcPr>
          <w:p w14:paraId="42ABF70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II级钢筋混凝土管 DN1350</w:t>
            </w:r>
          </w:p>
        </w:tc>
        <w:tc>
          <w:tcPr>
            <w:tcW w:w="1200" w:type="dxa"/>
            <w:vAlign w:val="center"/>
          </w:tcPr>
          <w:p w14:paraId="6095333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14D849E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1335" w:type="dxa"/>
            <w:vAlign w:val="center"/>
          </w:tcPr>
          <w:p w14:paraId="3F8B3CB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98DDDF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D5B406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FF850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4E9F078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898" w:type="dxa"/>
            <w:vAlign w:val="center"/>
          </w:tcPr>
          <w:p w14:paraId="0461E88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II级钢筋混凝土管 d300</w:t>
            </w:r>
          </w:p>
        </w:tc>
        <w:tc>
          <w:tcPr>
            <w:tcW w:w="1200" w:type="dxa"/>
            <w:vAlign w:val="center"/>
          </w:tcPr>
          <w:p w14:paraId="1CCDE71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3C74E65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822</w:t>
            </w:r>
          </w:p>
        </w:tc>
        <w:tc>
          <w:tcPr>
            <w:tcW w:w="1335" w:type="dxa"/>
            <w:vAlign w:val="center"/>
          </w:tcPr>
          <w:p w14:paraId="4E4A2ED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162C0E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686803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B81AF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53855C4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898" w:type="dxa"/>
            <w:vAlign w:val="center"/>
          </w:tcPr>
          <w:p w14:paraId="03DC36D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φ1000圆形混凝土雨水检查井</w:t>
            </w:r>
          </w:p>
        </w:tc>
        <w:tc>
          <w:tcPr>
            <w:tcW w:w="1200" w:type="dxa"/>
            <w:vAlign w:val="center"/>
          </w:tcPr>
          <w:p w14:paraId="40C0111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0A6C12E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335" w:type="dxa"/>
            <w:vAlign w:val="center"/>
          </w:tcPr>
          <w:p w14:paraId="174B19F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6BBB879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315C54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35219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5607FF9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898" w:type="dxa"/>
            <w:vAlign w:val="center"/>
          </w:tcPr>
          <w:p w14:paraId="182AC68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φ1250圆形混凝土雨水检查井</w:t>
            </w:r>
          </w:p>
        </w:tc>
        <w:tc>
          <w:tcPr>
            <w:tcW w:w="1200" w:type="dxa"/>
            <w:vAlign w:val="center"/>
          </w:tcPr>
          <w:p w14:paraId="338B254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53E05CC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335" w:type="dxa"/>
            <w:vAlign w:val="center"/>
          </w:tcPr>
          <w:p w14:paraId="17D79AD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37DE9DA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C8CA44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CB38E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396D11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898" w:type="dxa"/>
            <w:vAlign w:val="center"/>
          </w:tcPr>
          <w:p w14:paraId="64FF213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矩形直线混凝土雨水检查井2200x2200</w:t>
            </w:r>
          </w:p>
        </w:tc>
        <w:tc>
          <w:tcPr>
            <w:tcW w:w="1200" w:type="dxa"/>
            <w:vAlign w:val="center"/>
          </w:tcPr>
          <w:p w14:paraId="435A51A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062B336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35" w:type="dxa"/>
            <w:vAlign w:val="center"/>
          </w:tcPr>
          <w:p w14:paraId="6948E76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E3C2CD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A890E0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7C33A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502698D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898" w:type="dxa"/>
            <w:vAlign w:val="center"/>
          </w:tcPr>
          <w:p w14:paraId="652DE9A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矩形直线混凝土雨水检查井2200x1700</w:t>
            </w:r>
          </w:p>
        </w:tc>
        <w:tc>
          <w:tcPr>
            <w:tcW w:w="1200" w:type="dxa"/>
            <w:vAlign w:val="center"/>
          </w:tcPr>
          <w:p w14:paraId="2907AE6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6185CF1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vAlign w:val="center"/>
          </w:tcPr>
          <w:p w14:paraId="5BA0406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185384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46D7F2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B1182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A282CA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898" w:type="dxa"/>
            <w:vAlign w:val="center"/>
          </w:tcPr>
          <w:p w14:paraId="0718141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单箅雨水口</w:t>
            </w:r>
          </w:p>
        </w:tc>
        <w:tc>
          <w:tcPr>
            <w:tcW w:w="1200" w:type="dxa"/>
            <w:vAlign w:val="center"/>
          </w:tcPr>
          <w:p w14:paraId="09780CC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3FD2CBF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1335" w:type="dxa"/>
            <w:vAlign w:val="center"/>
          </w:tcPr>
          <w:p w14:paraId="4489258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6E23BA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60636F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A471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1ADA9B2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898" w:type="dxa"/>
            <w:vAlign w:val="center"/>
          </w:tcPr>
          <w:p w14:paraId="69B5816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混凝土八字式管道出水口（DN800）</w:t>
            </w:r>
          </w:p>
        </w:tc>
        <w:tc>
          <w:tcPr>
            <w:tcW w:w="1200" w:type="dxa"/>
            <w:vAlign w:val="center"/>
          </w:tcPr>
          <w:p w14:paraId="69FB496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0EAF687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vAlign w:val="center"/>
          </w:tcPr>
          <w:p w14:paraId="286F9AE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4C9FAE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95FC35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A785D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14DDA1A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898" w:type="dxa"/>
            <w:vAlign w:val="center"/>
          </w:tcPr>
          <w:p w14:paraId="7443002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混凝土八字式管道出水口（D=1000)</w:t>
            </w:r>
          </w:p>
        </w:tc>
        <w:tc>
          <w:tcPr>
            <w:tcW w:w="1200" w:type="dxa"/>
            <w:vAlign w:val="center"/>
          </w:tcPr>
          <w:p w14:paraId="135ED87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5BCFA9D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vAlign w:val="center"/>
          </w:tcPr>
          <w:p w14:paraId="24EE0F6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6BC4D0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B6121F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17E0C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EE9405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898" w:type="dxa"/>
            <w:vAlign w:val="center"/>
          </w:tcPr>
          <w:p w14:paraId="09176D6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混凝土八字式管道出水口（D=1200)</w:t>
            </w:r>
          </w:p>
        </w:tc>
        <w:tc>
          <w:tcPr>
            <w:tcW w:w="1200" w:type="dxa"/>
            <w:vAlign w:val="center"/>
          </w:tcPr>
          <w:p w14:paraId="6C2DACC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17A48FB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vAlign w:val="center"/>
          </w:tcPr>
          <w:p w14:paraId="567B48D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898664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759100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2BC6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EF4BBF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898" w:type="dxa"/>
            <w:vAlign w:val="center"/>
          </w:tcPr>
          <w:p w14:paraId="28F2D89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混凝土八字式管道出水口（DN1350）</w:t>
            </w:r>
          </w:p>
        </w:tc>
        <w:tc>
          <w:tcPr>
            <w:tcW w:w="1200" w:type="dxa"/>
            <w:vAlign w:val="center"/>
          </w:tcPr>
          <w:p w14:paraId="35D8073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047958C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vAlign w:val="center"/>
          </w:tcPr>
          <w:p w14:paraId="251D5CC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6EDE57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F9ED23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CB135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78BF67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898" w:type="dxa"/>
            <w:vAlign w:val="center"/>
          </w:tcPr>
          <w:p w14:paraId="698EEF5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雨水检查井加固</w:t>
            </w:r>
          </w:p>
        </w:tc>
        <w:tc>
          <w:tcPr>
            <w:tcW w:w="1200" w:type="dxa"/>
            <w:vAlign w:val="center"/>
          </w:tcPr>
          <w:p w14:paraId="215E966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70F402D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335" w:type="dxa"/>
            <w:vAlign w:val="center"/>
          </w:tcPr>
          <w:p w14:paraId="073647B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67673D0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B2CC72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61F0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26D3EE2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3898" w:type="dxa"/>
            <w:vAlign w:val="center"/>
          </w:tcPr>
          <w:p w14:paraId="785126D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浆砌石排水沟（1.0*1.0m）</w:t>
            </w:r>
          </w:p>
        </w:tc>
        <w:tc>
          <w:tcPr>
            <w:tcW w:w="1200" w:type="dxa"/>
            <w:vAlign w:val="center"/>
          </w:tcPr>
          <w:p w14:paraId="3DF93D9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44E23C7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94.8</w:t>
            </w:r>
          </w:p>
        </w:tc>
        <w:tc>
          <w:tcPr>
            <w:tcW w:w="1335" w:type="dxa"/>
            <w:vAlign w:val="center"/>
          </w:tcPr>
          <w:p w14:paraId="74C4132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78815B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099AB5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E3585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C950A5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3898" w:type="dxa"/>
            <w:vAlign w:val="center"/>
          </w:tcPr>
          <w:p w14:paraId="50F9DBD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5cm厚细型密级配改性沥青混凝土(AC-13C)</w:t>
            </w:r>
          </w:p>
        </w:tc>
        <w:tc>
          <w:tcPr>
            <w:tcW w:w="1200" w:type="dxa"/>
            <w:vAlign w:val="center"/>
          </w:tcPr>
          <w:p w14:paraId="03BD406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240582F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24909</w:t>
            </w:r>
          </w:p>
        </w:tc>
        <w:tc>
          <w:tcPr>
            <w:tcW w:w="1335" w:type="dxa"/>
            <w:vAlign w:val="center"/>
          </w:tcPr>
          <w:p w14:paraId="384E685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2EE8EA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51766FD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446A6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3D55DD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3898" w:type="dxa"/>
            <w:vAlign w:val="center"/>
          </w:tcPr>
          <w:p w14:paraId="1638FED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7cm厚粗型密级配沥青混凝土(AC-20C)</w:t>
            </w:r>
          </w:p>
        </w:tc>
        <w:tc>
          <w:tcPr>
            <w:tcW w:w="1200" w:type="dxa"/>
            <w:vAlign w:val="center"/>
          </w:tcPr>
          <w:p w14:paraId="78E12D9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27C5A32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24910</w:t>
            </w:r>
          </w:p>
        </w:tc>
        <w:tc>
          <w:tcPr>
            <w:tcW w:w="1335" w:type="dxa"/>
            <w:vAlign w:val="center"/>
          </w:tcPr>
          <w:p w14:paraId="7071F40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3C199BD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18F9D7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BD5E2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205FDE4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3898" w:type="dxa"/>
            <w:vAlign w:val="center"/>
          </w:tcPr>
          <w:p w14:paraId="5BB6F6F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改性沥青粘层油PC-3(0.6L/ m2 )</w:t>
            </w:r>
          </w:p>
        </w:tc>
        <w:tc>
          <w:tcPr>
            <w:tcW w:w="1200" w:type="dxa"/>
            <w:vAlign w:val="center"/>
          </w:tcPr>
          <w:p w14:paraId="023ECA5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32BF4D8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24911</w:t>
            </w:r>
          </w:p>
        </w:tc>
        <w:tc>
          <w:tcPr>
            <w:tcW w:w="1335" w:type="dxa"/>
            <w:vAlign w:val="center"/>
          </w:tcPr>
          <w:p w14:paraId="73F73A5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C0A4B5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7CEC86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15D8A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528AC20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3898" w:type="dxa"/>
            <w:vAlign w:val="center"/>
          </w:tcPr>
          <w:p w14:paraId="636894F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22厚C35水泥混凝土路面</w:t>
            </w:r>
          </w:p>
        </w:tc>
        <w:tc>
          <w:tcPr>
            <w:tcW w:w="1200" w:type="dxa"/>
            <w:vAlign w:val="center"/>
          </w:tcPr>
          <w:p w14:paraId="63B2CFE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63B11A9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24912</w:t>
            </w:r>
          </w:p>
        </w:tc>
        <w:tc>
          <w:tcPr>
            <w:tcW w:w="1335" w:type="dxa"/>
            <w:vAlign w:val="center"/>
          </w:tcPr>
          <w:p w14:paraId="5B87044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BF4332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C1F720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77FC5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7B7D80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3898" w:type="dxa"/>
            <w:vAlign w:val="center"/>
          </w:tcPr>
          <w:p w14:paraId="0FCB058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路床(槽)整形</w:t>
            </w:r>
          </w:p>
        </w:tc>
        <w:tc>
          <w:tcPr>
            <w:tcW w:w="1200" w:type="dxa"/>
            <w:vAlign w:val="center"/>
          </w:tcPr>
          <w:p w14:paraId="0BF4205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4AD5B20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31257</w:t>
            </w:r>
          </w:p>
        </w:tc>
        <w:tc>
          <w:tcPr>
            <w:tcW w:w="1335" w:type="dxa"/>
            <w:vAlign w:val="center"/>
          </w:tcPr>
          <w:p w14:paraId="55BED24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F8A2E3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0943F4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F0012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04650A0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3898" w:type="dxa"/>
            <w:vAlign w:val="center"/>
          </w:tcPr>
          <w:p w14:paraId="0E55B8A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8cm C30褚红色水泥砼面层</w:t>
            </w:r>
          </w:p>
        </w:tc>
        <w:tc>
          <w:tcPr>
            <w:tcW w:w="1200" w:type="dxa"/>
            <w:vAlign w:val="center"/>
          </w:tcPr>
          <w:p w14:paraId="047B1F8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3441250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3878</w:t>
            </w:r>
          </w:p>
        </w:tc>
        <w:tc>
          <w:tcPr>
            <w:tcW w:w="1335" w:type="dxa"/>
            <w:vAlign w:val="center"/>
          </w:tcPr>
          <w:p w14:paraId="3BC29CB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38E5E38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E60E11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72489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064FA49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3898" w:type="dxa"/>
            <w:vAlign w:val="center"/>
          </w:tcPr>
          <w:p w14:paraId="067D4DE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10cm C20水泥砼基层</w:t>
            </w:r>
          </w:p>
        </w:tc>
        <w:tc>
          <w:tcPr>
            <w:tcW w:w="1200" w:type="dxa"/>
            <w:vAlign w:val="center"/>
          </w:tcPr>
          <w:p w14:paraId="16426E4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268E5EA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3878</w:t>
            </w:r>
          </w:p>
        </w:tc>
        <w:tc>
          <w:tcPr>
            <w:tcW w:w="1335" w:type="dxa"/>
            <w:vAlign w:val="center"/>
          </w:tcPr>
          <w:p w14:paraId="2B27DF8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6A38326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8423EC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223E9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1922880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3898" w:type="dxa"/>
            <w:vAlign w:val="center"/>
          </w:tcPr>
          <w:p w14:paraId="045607F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6cm厚人行道砖</w:t>
            </w:r>
          </w:p>
        </w:tc>
        <w:tc>
          <w:tcPr>
            <w:tcW w:w="1200" w:type="dxa"/>
            <w:vAlign w:val="center"/>
          </w:tcPr>
          <w:p w14:paraId="6821959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570C69C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4845.83</w:t>
            </w:r>
          </w:p>
        </w:tc>
        <w:tc>
          <w:tcPr>
            <w:tcW w:w="1335" w:type="dxa"/>
            <w:vAlign w:val="center"/>
          </w:tcPr>
          <w:p w14:paraId="2286581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764A7A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781D93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1B79E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34DAFA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3898" w:type="dxa"/>
            <w:vAlign w:val="center"/>
          </w:tcPr>
          <w:p w14:paraId="75F4221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6cm厚盲道砖</w:t>
            </w:r>
          </w:p>
        </w:tc>
        <w:tc>
          <w:tcPr>
            <w:tcW w:w="1200" w:type="dxa"/>
            <w:vAlign w:val="center"/>
          </w:tcPr>
          <w:p w14:paraId="0372DA0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438BC29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854.75</w:t>
            </w:r>
          </w:p>
        </w:tc>
        <w:tc>
          <w:tcPr>
            <w:tcW w:w="1335" w:type="dxa"/>
            <w:vAlign w:val="center"/>
          </w:tcPr>
          <w:p w14:paraId="043E6EF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6EDA072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2D1B805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F3394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01E8054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3898" w:type="dxa"/>
            <w:vAlign w:val="center"/>
          </w:tcPr>
          <w:p w14:paraId="1E44A6F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10cm C25混凝土</w:t>
            </w:r>
          </w:p>
        </w:tc>
        <w:tc>
          <w:tcPr>
            <w:tcW w:w="1200" w:type="dxa"/>
            <w:vAlign w:val="center"/>
          </w:tcPr>
          <w:p w14:paraId="0EEEE2B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4F733B7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5467.95</w:t>
            </w:r>
          </w:p>
        </w:tc>
        <w:tc>
          <w:tcPr>
            <w:tcW w:w="1335" w:type="dxa"/>
            <w:vAlign w:val="center"/>
          </w:tcPr>
          <w:p w14:paraId="1881A5B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840336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CEF672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89F8A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79DC80B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3898" w:type="dxa"/>
            <w:vAlign w:val="center"/>
          </w:tcPr>
          <w:p w14:paraId="18EBD26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人行道整形碾压</w:t>
            </w:r>
          </w:p>
        </w:tc>
        <w:tc>
          <w:tcPr>
            <w:tcW w:w="1200" w:type="dxa"/>
            <w:vAlign w:val="center"/>
          </w:tcPr>
          <w:p w14:paraId="60951A3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40C995B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5467.95</w:t>
            </w:r>
          </w:p>
        </w:tc>
        <w:tc>
          <w:tcPr>
            <w:tcW w:w="1335" w:type="dxa"/>
            <w:vAlign w:val="center"/>
          </w:tcPr>
          <w:p w14:paraId="1FFF2E1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AA53BA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698388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8D148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8444EB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3898" w:type="dxa"/>
            <w:vAlign w:val="center"/>
          </w:tcPr>
          <w:p w14:paraId="398E791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花岗岩路缘石50×35×12cm</w:t>
            </w:r>
          </w:p>
        </w:tc>
        <w:tc>
          <w:tcPr>
            <w:tcW w:w="1200" w:type="dxa"/>
            <w:vAlign w:val="center"/>
          </w:tcPr>
          <w:p w14:paraId="40B55F7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2D807BD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2765.09</w:t>
            </w:r>
          </w:p>
        </w:tc>
        <w:tc>
          <w:tcPr>
            <w:tcW w:w="1335" w:type="dxa"/>
            <w:vAlign w:val="center"/>
          </w:tcPr>
          <w:p w14:paraId="5934712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594369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3F89CA3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BB795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25E37B7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3898" w:type="dxa"/>
            <w:vAlign w:val="center"/>
          </w:tcPr>
          <w:p w14:paraId="09B0F5F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花岗岩平石25×10×6cm</w:t>
            </w:r>
          </w:p>
        </w:tc>
        <w:tc>
          <w:tcPr>
            <w:tcW w:w="1200" w:type="dxa"/>
            <w:vAlign w:val="center"/>
          </w:tcPr>
          <w:p w14:paraId="797AD71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5B1343C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2573.04</w:t>
            </w:r>
          </w:p>
        </w:tc>
        <w:tc>
          <w:tcPr>
            <w:tcW w:w="1335" w:type="dxa"/>
            <w:vAlign w:val="center"/>
          </w:tcPr>
          <w:p w14:paraId="0D10ED2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1A40F2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330E35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22A11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9A6955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3898" w:type="dxa"/>
            <w:vAlign w:val="center"/>
          </w:tcPr>
          <w:p w14:paraId="2D9D634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花岗岩侧石 50×25×10cm</w:t>
            </w:r>
          </w:p>
        </w:tc>
        <w:tc>
          <w:tcPr>
            <w:tcW w:w="1200" w:type="dxa"/>
            <w:vAlign w:val="center"/>
          </w:tcPr>
          <w:p w14:paraId="34ACA72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143D3F3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2847.87</w:t>
            </w:r>
          </w:p>
        </w:tc>
        <w:tc>
          <w:tcPr>
            <w:tcW w:w="1335" w:type="dxa"/>
            <w:vAlign w:val="center"/>
          </w:tcPr>
          <w:p w14:paraId="665C9AD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254C6F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181C613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356DF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707E761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3898" w:type="dxa"/>
            <w:vAlign w:val="center"/>
          </w:tcPr>
          <w:p w14:paraId="4F61FF6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花岗岩侧石 50×15×45cm</w:t>
            </w:r>
          </w:p>
        </w:tc>
        <w:tc>
          <w:tcPr>
            <w:tcW w:w="1200" w:type="dxa"/>
            <w:vAlign w:val="center"/>
          </w:tcPr>
          <w:p w14:paraId="5B4F8CF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4C843D5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2400.16</w:t>
            </w:r>
          </w:p>
        </w:tc>
        <w:tc>
          <w:tcPr>
            <w:tcW w:w="1335" w:type="dxa"/>
            <w:vAlign w:val="center"/>
          </w:tcPr>
          <w:p w14:paraId="6A94F1B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B9C4EC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EB8327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8490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7A0FFE4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3898" w:type="dxa"/>
            <w:vAlign w:val="center"/>
          </w:tcPr>
          <w:p w14:paraId="70AA700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回填泥浆种植土</w:t>
            </w:r>
          </w:p>
        </w:tc>
        <w:tc>
          <w:tcPr>
            <w:tcW w:w="1200" w:type="dxa"/>
            <w:vAlign w:val="center"/>
          </w:tcPr>
          <w:p w14:paraId="5AF6C43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02982F2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209.76</w:t>
            </w:r>
          </w:p>
        </w:tc>
        <w:tc>
          <w:tcPr>
            <w:tcW w:w="1335" w:type="dxa"/>
            <w:vAlign w:val="center"/>
          </w:tcPr>
          <w:p w14:paraId="7FB3930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3A5F347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20D246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D07B1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A1774C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3898" w:type="dxa"/>
            <w:vAlign w:val="center"/>
          </w:tcPr>
          <w:p w14:paraId="6C2F754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边坡挂三维网</w:t>
            </w:r>
          </w:p>
        </w:tc>
        <w:tc>
          <w:tcPr>
            <w:tcW w:w="1200" w:type="dxa"/>
            <w:vAlign w:val="center"/>
          </w:tcPr>
          <w:p w14:paraId="783D1DF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704E36E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1244.15</w:t>
            </w:r>
          </w:p>
        </w:tc>
        <w:tc>
          <w:tcPr>
            <w:tcW w:w="1335" w:type="dxa"/>
            <w:vAlign w:val="center"/>
          </w:tcPr>
          <w:p w14:paraId="7A43B51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43FE3D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3352D60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6DF2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0E156B6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3898" w:type="dxa"/>
            <w:vAlign w:val="center"/>
          </w:tcPr>
          <w:p w14:paraId="4CBF58C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喷播植草(灌木)籽</w:t>
            </w:r>
          </w:p>
        </w:tc>
        <w:tc>
          <w:tcPr>
            <w:tcW w:w="1200" w:type="dxa"/>
            <w:vAlign w:val="center"/>
          </w:tcPr>
          <w:p w14:paraId="75C9D16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758CBFA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5747.86</w:t>
            </w:r>
          </w:p>
        </w:tc>
        <w:tc>
          <w:tcPr>
            <w:tcW w:w="1335" w:type="dxa"/>
            <w:vAlign w:val="center"/>
          </w:tcPr>
          <w:p w14:paraId="40E4FB6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6E81E67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94C2E7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43CD2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21921E9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3898" w:type="dxa"/>
            <w:vAlign w:val="center"/>
          </w:tcPr>
          <w:p w14:paraId="5E40AAF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排水沟40cm×40cm</w:t>
            </w:r>
          </w:p>
        </w:tc>
        <w:tc>
          <w:tcPr>
            <w:tcW w:w="1200" w:type="dxa"/>
            <w:vAlign w:val="center"/>
          </w:tcPr>
          <w:p w14:paraId="71AC63D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4502ED3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97.14</w:t>
            </w:r>
          </w:p>
        </w:tc>
        <w:tc>
          <w:tcPr>
            <w:tcW w:w="1335" w:type="dxa"/>
            <w:vAlign w:val="center"/>
          </w:tcPr>
          <w:p w14:paraId="3AF9395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F9B746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9ACB71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4CA46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2A7D27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3898" w:type="dxa"/>
            <w:vAlign w:val="center"/>
          </w:tcPr>
          <w:p w14:paraId="736088F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截水沟80cm×80cm</w:t>
            </w:r>
          </w:p>
        </w:tc>
        <w:tc>
          <w:tcPr>
            <w:tcW w:w="1200" w:type="dxa"/>
            <w:vAlign w:val="center"/>
          </w:tcPr>
          <w:p w14:paraId="2C4459C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0CBCF34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155.98</w:t>
            </w:r>
          </w:p>
        </w:tc>
        <w:tc>
          <w:tcPr>
            <w:tcW w:w="1335" w:type="dxa"/>
            <w:vAlign w:val="center"/>
          </w:tcPr>
          <w:p w14:paraId="37F7D91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102F91E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55B061A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B3ED7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12EEEC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3898" w:type="dxa"/>
            <w:vAlign w:val="center"/>
          </w:tcPr>
          <w:p w14:paraId="3DAD18B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沉砂池1×1×1.2</w:t>
            </w:r>
          </w:p>
        </w:tc>
        <w:tc>
          <w:tcPr>
            <w:tcW w:w="1200" w:type="dxa"/>
            <w:vAlign w:val="center"/>
          </w:tcPr>
          <w:p w14:paraId="33E91C5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90" w:type="dxa"/>
            <w:vAlign w:val="center"/>
          </w:tcPr>
          <w:p w14:paraId="6396657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vAlign w:val="center"/>
          </w:tcPr>
          <w:p w14:paraId="2C5A1EF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54885E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5246EAD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21A31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562578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3898" w:type="dxa"/>
            <w:vAlign w:val="center"/>
          </w:tcPr>
          <w:p w14:paraId="06DEA25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C20混凝土泄水槽</w:t>
            </w:r>
          </w:p>
        </w:tc>
        <w:tc>
          <w:tcPr>
            <w:tcW w:w="1200" w:type="dxa"/>
            <w:vAlign w:val="center"/>
          </w:tcPr>
          <w:p w14:paraId="2F6B1DC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7047C3C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335" w:type="dxa"/>
            <w:vAlign w:val="center"/>
          </w:tcPr>
          <w:p w14:paraId="463B2D1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0A9E088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4C7FADA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D4BF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0C4C610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3898" w:type="dxa"/>
            <w:vAlign w:val="center"/>
          </w:tcPr>
          <w:p w14:paraId="1E7A65B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麻黄花岗岩车止石φ500</w:t>
            </w:r>
          </w:p>
        </w:tc>
        <w:tc>
          <w:tcPr>
            <w:tcW w:w="1200" w:type="dxa"/>
            <w:vAlign w:val="center"/>
          </w:tcPr>
          <w:p w14:paraId="307AFBB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290" w:type="dxa"/>
            <w:vAlign w:val="center"/>
          </w:tcPr>
          <w:p w14:paraId="460C795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335" w:type="dxa"/>
            <w:vAlign w:val="center"/>
          </w:tcPr>
          <w:p w14:paraId="72B44A3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38592A4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08D18DF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E996B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548F066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898" w:type="dxa"/>
            <w:vAlign w:val="center"/>
          </w:tcPr>
          <w:p w14:paraId="5311F68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波型护栏</w:t>
            </w:r>
          </w:p>
        </w:tc>
        <w:tc>
          <w:tcPr>
            <w:tcW w:w="1200" w:type="dxa"/>
            <w:vAlign w:val="center"/>
          </w:tcPr>
          <w:p w14:paraId="7ED3164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6D63D10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2356</w:t>
            </w:r>
          </w:p>
        </w:tc>
        <w:tc>
          <w:tcPr>
            <w:tcW w:w="1335" w:type="dxa"/>
            <w:vAlign w:val="center"/>
          </w:tcPr>
          <w:p w14:paraId="79C0981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63EDD8A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3C60036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6490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96F38A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3898" w:type="dxa"/>
            <w:vAlign w:val="center"/>
          </w:tcPr>
          <w:p w14:paraId="4E51BB9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甲型护栏</w:t>
            </w:r>
          </w:p>
        </w:tc>
        <w:tc>
          <w:tcPr>
            <w:tcW w:w="1200" w:type="dxa"/>
            <w:vAlign w:val="center"/>
          </w:tcPr>
          <w:p w14:paraId="0CEB1E4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3D93815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5544</w:t>
            </w:r>
          </w:p>
        </w:tc>
        <w:tc>
          <w:tcPr>
            <w:tcW w:w="1335" w:type="dxa"/>
            <w:vAlign w:val="center"/>
          </w:tcPr>
          <w:p w14:paraId="6A5F160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4937935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6ECB05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3A597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412DBC7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3898" w:type="dxa"/>
            <w:vAlign w:val="center"/>
          </w:tcPr>
          <w:p w14:paraId="6B1EBE3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现状盖板排水沟拆除</w:t>
            </w:r>
          </w:p>
        </w:tc>
        <w:tc>
          <w:tcPr>
            <w:tcW w:w="1200" w:type="dxa"/>
            <w:vAlign w:val="center"/>
          </w:tcPr>
          <w:p w14:paraId="76C287C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90" w:type="dxa"/>
            <w:vAlign w:val="center"/>
          </w:tcPr>
          <w:p w14:paraId="04CA81A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52.41</w:t>
            </w:r>
          </w:p>
        </w:tc>
        <w:tc>
          <w:tcPr>
            <w:tcW w:w="1335" w:type="dxa"/>
            <w:vAlign w:val="center"/>
          </w:tcPr>
          <w:p w14:paraId="4B6AFA9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8F517F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275336F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3A829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90D496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3898" w:type="dxa"/>
            <w:vAlign w:val="center"/>
          </w:tcPr>
          <w:p w14:paraId="5CD8FCE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现状中央分隔带拆除（立道牙）</w:t>
            </w:r>
          </w:p>
        </w:tc>
        <w:tc>
          <w:tcPr>
            <w:tcW w:w="1200" w:type="dxa"/>
            <w:vAlign w:val="center"/>
          </w:tcPr>
          <w:p w14:paraId="1CC9750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90" w:type="dxa"/>
            <w:vAlign w:val="center"/>
          </w:tcPr>
          <w:p w14:paraId="48FA3CF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72.22</w:t>
            </w:r>
          </w:p>
        </w:tc>
        <w:tc>
          <w:tcPr>
            <w:tcW w:w="1335" w:type="dxa"/>
            <w:vAlign w:val="center"/>
          </w:tcPr>
          <w:p w14:paraId="1F3EFB1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71533F1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4B3ABC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8B191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2F841C6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3898" w:type="dxa"/>
            <w:vAlign w:val="center"/>
          </w:tcPr>
          <w:p w14:paraId="21F33A8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22cm厚水泥混凝土(fr≥5.0MPa)</w:t>
            </w:r>
          </w:p>
        </w:tc>
        <w:tc>
          <w:tcPr>
            <w:tcW w:w="1200" w:type="dxa"/>
            <w:vAlign w:val="center"/>
          </w:tcPr>
          <w:p w14:paraId="3EEBF83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4B1912D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113.5</w:t>
            </w:r>
          </w:p>
        </w:tc>
        <w:tc>
          <w:tcPr>
            <w:tcW w:w="1335" w:type="dxa"/>
            <w:vAlign w:val="center"/>
          </w:tcPr>
          <w:p w14:paraId="5BBE270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329A664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33F5D2C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3EF32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6E49754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3898" w:type="dxa"/>
            <w:vAlign w:val="center"/>
          </w:tcPr>
          <w:p w14:paraId="4CD655B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台湾草</w:t>
            </w:r>
          </w:p>
        </w:tc>
        <w:tc>
          <w:tcPr>
            <w:tcW w:w="1200" w:type="dxa"/>
            <w:vAlign w:val="center"/>
          </w:tcPr>
          <w:p w14:paraId="2E3C6A1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90" w:type="dxa"/>
            <w:vAlign w:val="center"/>
          </w:tcPr>
          <w:p w14:paraId="15CC26B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951.000 </w:t>
            </w:r>
          </w:p>
        </w:tc>
        <w:tc>
          <w:tcPr>
            <w:tcW w:w="1335" w:type="dxa"/>
            <w:vAlign w:val="center"/>
          </w:tcPr>
          <w:p w14:paraId="1C52ECE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5144C61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64FF7D4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178F2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620" w:type="dxa"/>
            <w:vAlign w:val="center"/>
          </w:tcPr>
          <w:p w14:paraId="3ABCFD28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3898" w:type="dxa"/>
            <w:vAlign w:val="center"/>
          </w:tcPr>
          <w:p w14:paraId="63C06AA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栽植灌木</w:t>
            </w:r>
          </w:p>
        </w:tc>
        <w:tc>
          <w:tcPr>
            <w:tcW w:w="1200" w:type="dxa"/>
            <w:vAlign w:val="center"/>
          </w:tcPr>
          <w:p w14:paraId="7367B51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株</w:t>
            </w:r>
          </w:p>
        </w:tc>
        <w:tc>
          <w:tcPr>
            <w:tcW w:w="1290" w:type="dxa"/>
            <w:vAlign w:val="center"/>
          </w:tcPr>
          <w:p w14:paraId="2C5859E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206.000 </w:t>
            </w:r>
          </w:p>
        </w:tc>
        <w:tc>
          <w:tcPr>
            <w:tcW w:w="1335" w:type="dxa"/>
            <w:vAlign w:val="center"/>
          </w:tcPr>
          <w:p w14:paraId="4B0CD66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17" w:type="dxa"/>
            <w:vAlign w:val="center"/>
          </w:tcPr>
          <w:p w14:paraId="2186C46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vAlign w:val="center"/>
          </w:tcPr>
          <w:p w14:paraId="7BB6D68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 w14:paraId="6C8F304F">
      <w:pPr>
        <w:pStyle w:val="25"/>
        <w:framePr w:wrap="auto" w:vAnchor="margin" w:hAnchor="text" w:yAlign="inline"/>
        <w:widowControl w:val="0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bCs/>
          <w:color w:val="auto"/>
          <w:sz w:val="32"/>
          <w:szCs w:val="32"/>
        </w:rPr>
      </w:pPr>
    </w:p>
    <w:p w14:paraId="1ACC485A">
      <w:pPr>
        <w:pStyle w:val="25"/>
        <w:framePr w:wrap="auto" w:vAnchor="margin" w:hAnchor="text" w:yAlign="inline"/>
        <w:widowControl w:val="0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报价单位：</w:t>
      </w:r>
    </w:p>
    <w:p w14:paraId="70D9BFD8">
      <w:pPr>
        <w:pStyle w:val="25"/>
        <w:framePr w:wrap="auto" w:vAnchor="margin" w:hAnchor="text" w:yAlign="inline"/>
        <w:widowControl w:val="0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日期：</w:t>
      </w:r>
    </w:p>
    <w:p w14:paraId="4065A9A2">
      <w:pPr>
        <w:pStyle w:val="25"/>
        <w:framePr w:wrap="auto" w:vAnchor="margin" w:hAnchor="text" w:yAlign="inline"/>
        <w:widowControl w:val="0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bCs/>
          <w:color w:val="auto"/>
          <w:sz w:val="32"/>
          <w:szCs w:val="32"/>
        </w:rPr>
      </w:pPr>
    </w:p>
    <w:p w14:paraId="08026741">
      <w:pPr>
        <w:framePr w:wrap="auto" w:vAnchor="margin" w:hAnchor="text" w:yAlign="inline"/>
        <w:rPr>
          <w:rFonts w:ascii="宋体" w:hAnsi="宋体" w:eastAsia="宋体" w:cs="宋体"/>
          <w:color w:val="auto"/>
          <w:sz w:val="20"/>
          <w:szCs w:val="20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4249E659">
      <w:pPr>
        <w:framePr w:wrap="auto" w:vAnchor="margin" w:hAnchor="text" w:yAlign="inline"/>
        <w:widowControl w:val="0"/>
        <w:numPr>
          <w:ilvl w:val="-1"/>
          <w:numId w:val="0"/>
        </w:numPr>
        <w:wordWrap w:val="0"/>
        <w:topLinePunct/>
        <w:adjustRightInd w:val="0"/>
        <w:snapToGrid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 w:bidi="ar-SA"/>
        </w:rPr>
        <w:t xml:space="preserve">第四部分 </w:t>
      </w: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/>
        </w:rPr>
        <w:t>评选办法</w:t>
      </w:r>
    </w:p>
    <w:p w14:paraId="5D64C602">
      <w:pPr>
        <w:framePr w:wrap="auto" w:vAnchor="margin" w:hAnchor="text" w:yAlign="inline"/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493FA2F9">
      <w:pPr>
        <w:framePr w:wrap="auto" w:vAnchor="margin" w:hAnchor="text" w:yAlign="inline"/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采用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 w14:paraId="7A523149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☑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51EEA922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1)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，是指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文件满足竞价文件全部实质性要求，且报价最低的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为中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候选人的评标方法。</w:t>
      </w:r>
    </w:p>
    <w:p w14:paraId="69C76F02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2)评选步骤：</w:t>
      </w:r>
    </w:p>
    <w:p w14:paraId="5C90D89F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①资格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性审查：开标结束后，采购人或者采购代理机构应当依法对响应人的响应文件进行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性审查，以确定其是否满足竞价文件的实质性要求。未通过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符合性审查的响应人，不进入价格评审。</w:t>
      </w:r>
    </w:p>
    <w:p w14:paraId="1E7F7E14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价格评审：评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结果按报价由低到高顺序排列。报价相同的并列，中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候选人并列的，由采购人采取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随机抽取方式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确定中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人。</w:t>
      </w:r>
    </w:p>
    <w:p w14:paraId="26D0511D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2、□综合评估法。具体标准如下：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/</w:t>
      </w:r>
    </w:p>
    <w:p w14:paraId="004D657C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</w:p>
    <w:p w14:paraId="237D9B5E">
      <w:pPr>
        <w:pStyle w:val="3"/>
        <w:wordWrap w:val="0"/>
        <w:jc w:val="left"/>
        <w:rPr>
          <w:rFonts w:ascii="宋体" w:hAnsi="宋体" w:eastAsia="宋体" w:cs="宋体"/>
          <w:b/>
          <w:color w:val="auto"/>
          <w:szCs w:val="24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2FE8989C">
      <w:pPr>
        <w:pStyle w:val="25"/>
        <w:framePr w:wrap="auto" w:vAnchor="margin" w:hAnchor="text" w:yAlign="inline"/>
        <w:adjustRightInd w:val="0"/>
        <w:snapToGrid w:val="0"/>
        <w:spacing w:line="360" w:lineRule="auto"/>
        <w:jc w:val="center"/>
        <w:outlineLvl w:val="0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</w:rPr>
        <w:t>第五部分 合同主要条款</w:t>
      </w:r>
    </w:p>
    <w:p w14:paraId="58D2DF7D">
      <w:pPr>
        <w:pStyle w:val="7"/>
        <w:framePr w:wrap="auto" w:vAnchor="margin" w:hAnchor="text" w:yAlign="inline"/>
        <w:spacing w:before="222" w:line="222" w:lineRule="auto"/>
        <w:rPr>
          <w:b/>
          <w:bCs/>
          <w:spacing w:val="-9"/>
          <w:sz w:val="24"/>
          <w:szCs w:val="24"/>
        </w:rPr>
      </w:pPr>
    </w:p>
    <w:p w14:paraId="57B23F6B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u w:color="000000"/>
          <w:lang w:val="en-US" w:eastAsia="zh-CN" w:bidi="ar-SA"/>
        </w:rPr>
        <w:t>一、</w:t>
      </w:r>
      <w:r>
        <w:rPr>
          <w:rFonts w:hint="default" w:ascii="宋体" w:hAnsi="宋体" w:eastAsia="宋体" w:cs="宋体"/>
          <w:b/>
          <w:bCs/>
          <w:color w:val="auto"/>
          <w:sz w:val="24"/>
          <w:szCs w:val="24"/>
        </w:rPr>
        <w:t>承包范围及内容：</w:t>
      </w:r>
    </w:p>
    <w:p w14:paraId="209A8E61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firstLine="48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  <w:t>本工程宿舍、办公区域、施工现场、安全文明等临时设施搭设，具体施工区域以甲方下发的施工图纸、分包项目工程量清单和工程联系单为准。</w:t>
      </w:r>
    </w:p>
    <w:p w14:paraId="70E312AF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left="0" w:leftChars="0" w:firstLine="0" w:firstLineChars="0"/>
        <w:jc w:val="left"/>
        <w:rPr>
          <w:rFonts w:hint="default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u w:color="000000"/>
          <w:lang w:val="en-US" w:eastAsia="zh-CN" w:bidi="ar-SA"/>
        </w:rPr>
        <w:t>二、</w:t>
      </w:r>
      <w:r>
        <w:rPr>
          <w:rFonts w:hint="default" w:ascii="宋体" w:hAnsi="宋体" w:eastAsia="宋体" w:cs="宋体"/>
          <w:b/>
          <w:bCs/>
          <w:color w:val="auto"/>
          <w:sz w:val="24"/>
          <w:szCs w:val="24"/>
        </w:rPr>
        <w:t>承包方式：</w:t>
      </w:r>
    </w:p>
    <w:p w14:paraId="05B7B91F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leftChars="0" w:firstLine="48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  <w:t>综合单价包干，工程量按实际结算；措施费已包干，结算不予调整。</w:t>
      </w:r>
    </w:p>
    <w:p w14:paraId="4B5D557D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left="0" w:leftChars="0" w:firstLine="0" w:firstLineChars="0"/>
        <w:jc w:val="left"/>
        <w:rPr>
          <w:rFonts w:hint="default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u w:color="000000"/>
          <w:lang w:val="en-US" w:eastAsia="zh-CN" w:bidi="ar-SA"/>
        </w:rPr>
        <w:t>三、</w:t>
      </w:r>
      <w:r>
        <w:rPr>
          <w:rFonts w:hint="default" w:ascii="宋体" w:hAnsi="宋体" w:eastAsia="宋体" w:cs="宋体"/>
          <w:b/>
          <w:bCs/>
          <w:color w:val="auto"/>
          <w:sz w:val="24"/>
          <w:szCs w:val="24"/>
        </w:rPr>
        <w:t>开工日期：</w:t>
      </w:r>
    </w:p>
    <w:p w14:paraId="4DD660D0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leftChars="0" w:firstLine="48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  <w:t>乙方须在接到甲方进场通知后3日内进场施工</w:t>
      </w:r>
    </w:p>
    <w:p w14:paraId="139C8DBF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left="0" w:leftChars="0" w:firstLine="0" w:firstLineChars="0"/>
        <w:jc w:val="left"/>
        <w:rPr>
          <w:rFonts w:hint="default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u w:color="000000"/>
          <w:lang w:val="en-US" w:eastAsia="zh-CN" w:bidi="ar-SA"/>
        </w:rPr>
        <w:t>四、</w:t>
      </w:r>
      <w:r>
        <w:rPr>
          <w:rFonts w:hint="default" w:ascii="宋体" w:hAnsi="宋体" w:eastAsia="宋体" w:cs="宋体"/>
          <w:b/>
          <w:bCs/>
          <w:color w:val="auto"/>
          <w:sz w:val="24"/>
          <w:szCs w:val="24"/>
        </w:rPr>
        <w:t>合同工期：</w:t>
      </w:r>
    </w:p>
    <w:p w14:paraId="642A68DB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leftChars="0" w:firstLine="48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  <w:t>按业主与甲方（路通达公司）签订的总承包合同约定的工期为准，若因乙方原因导致工期延误，乙方须向甲方交纳罚金，罚金参照业主方与甲方的合同规定的处罚标准双倍执行。</w:t>
      </w:r>
    </w:p>
    <w:p w14:paraId="5DF6064E">
      <w:pPr>
        <w:pStyle w:val="25"/>
        <w:framePr w:wrap="auto" w:vAnchor="margin" w:hAnchor="text" w:yAlign="inline"/>
        <w:numPr>
          <w:ilvl w:val="0"/>
          <w:numId w:val="0"/>
        </w:numPr>
        <w:wordWrap w:val="0"/>
        <w:spacing w:line="440" w:lineRule="exact"/>
        <w:ind w:left="0" w:leftChars="0" w:firstLine="0" w:firstLineChars="0"/>
        <w:jc w:val="left"/>
        <w:rPr>
          <w:rFonts w:hint="default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u w:color="000000"/>
          <w:lang w:val="en-US" w:eastAsia="zh-CN" w:bidi="ar-SA"/>
        </w:rPr>
        <w:t>五、</w:t>
      </w:r>
      <w:r>
        <w:rPr>
          <w:rFonts w:hint="default" w:ascii="宋体" w:hAnsi="宋体" w:eastAsia="宋体" w:cs="宋体"/>
          <w:b/>
          <w:bCs/>
          <w:color w:val="auto"/>
          <w:sz w:val="24"/>
          <w:szCs w:val="24"/>
        </w:rPr>
        <w:t>竣工日期：</w:t>
      </w:r>
    </w:p>
    <w:p w14:paraId="3C87AA2F">
      <w:pPr>
        <w:framePr w:wrap="auto" w:vAnchor="margin" w:hAnchor="text" w:yAlign="inline"/>
        <w:bidi w:val="0"/>
        <w:ind w:firstLine="480" w:firstLineChars="200"/>
        <w:rPr>
          <w:sz w:val="30"/>
          <w:szCs w:val="30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</w:rPr>
        <w:t>以甲方要求日期为准。</w:t>
      </w:r>
    </w:p>
    <w:p w14:paraId="78EBCC8D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both"/>
        <w:rPr>
          <w:rFonts w:hint="default" w:ascii="宋体" w:hAnsi="宋体" w:eastAsia="宋体" w:cs="宋体"/>
          <w:color w:val="auto"/>
          <w:sz w:val="32"/>
          <w:szCs w:val="32"/>
        </w:rPr>
      </w:pPr>
    </w:p>
    <w:sectPr>
      <w:pgSz w:w="11900" w:h="16840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247C05">
    <w:pPr>
      <w:pStyle w:val="24"/>
      <w:framePr w:wrap="auto" w:vAnchor="margin" w:hAnchor="text" w:yAlign="inline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4AAB83">
    <w:pPr>
      <w:pStyle w:val="24"/>
      <w:framePr w:wrap="auto" w:vAnchor="margin" w:hAnchor="text" w:yAlign="inline"/>
      <w:rPr>
        <w:rFonts w:hint="eastAsia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txbx>
                      <w:txbxContent>
                        <w:p w14:paraId="4A779B0C">
                          <w:pPr>
                            <w:pStyle w:val="1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3810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bjXUj0AAAAAUBAAAPAAAAAAAAAAEAIAAAACIAAABk&#10;cnMvZG93bnJldi54bWxQSwECFAAUAAAACACHTuJAKSHeA0cCAACIBAAADgAAAAAAAAABACAAAAAf&#10;AQAAZHJzL2Uyb0RvYy54bWxQSwUGAAAAAAYABgBZAQAA2AUAAAAA&#10;">
              <v:fill on="f" focussize="0,0"/>
              <v:stroke on="f" weight="1pt" miterlimit="4" joinstyle="miter"/>
              <v:imagedata o:title=""/>
              <o:lock v:ext="edit" aspectratio="f"/>
              <v:textbox inset="0mm,0mm,0mm,0mm" style="mso-fit-shape-to-text:t;">
                <w:txbxContent>
                  <w:p w14:paraId="4A779B0C">
                    <w:pPr>
                      <w:pStyle w:val="1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9F36A2">
    <w:pPr>
      <w:pStyle w:val="24"/>
      <w:framePr w:wrap="auto" w:vAnchor="margin" w:hAnchor="text" w:yAlign="inlin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cwNDdlYTI1OTFhMDMyZjIzNDQ4NGFmYzk0ZjJkYmQifQ=="/>
  </w:docVars>
  <w:rsids>
    <w:rsidRoot w:val="00172A27"/>
    <w:rsid w:val="00172A27"/>
    <w:rsid w:val="006A50FA"/>
    <w:rsid w:val="007326DF"/>
    <w:rsid w:val="007A2F1C"/>
    <w:rsid w:val="00A0552E"/>
    <w:rsid w:val="00B55AF9"/>
    <w:rsid w:val="00B8196E"/>
    <w:rsid w:val="00BC3D7B"/>
    <w:rsid w:val="00C309D2"/>
    <w:rsid w:val="00C9085C"/>
    <w:rsid w:val="00FA70CD"/>
    <w:rsid w:val="014C1F37"/>
    <w:rsid w:val="023A3A33"/>
    <w:rsid w:val="024300FB"/>
    <w:rsid w:val="024C15CF"/>
    <w:rsid w:val="02547825"/>
    <w:rsid w:val="02957566"/>
    <w:rsid w:val="02B14DC7"/>
    <w:rsid w:val="02C2004A"/>
    <w:rsid w:val="038672E8"/>
    <w:rsid w:val="03C2134C"/>
    <w:rsid w:val="043F299D"/>
    <w:rsid w:val="044B0E64"/>
    <w:rsid w:val="0491260D"/>
    <w:rsid w:val="049E7588"/>
    <w:rsid w:val="05623797"/>
    <w:rsid w:val="061D0A00"/>
    <w:rsid w:val="06304F9D"/>
    <w:rsid w:val="06415FBB"/>
    <w:rsid w:val="071A025A"/>
    <w:rsid w:val="07CD0348"/>
    <w:rsid w:val="07ED6D23"/>
    <w:rsid w:val="081F5B7A"/>
    <w:rsid w:val="0899642B"/>
    <w:rsid w:val="09116FB1"/>
    <w:rsid w:val="095A7CB3"/>
    <w:rsid w:val="098D00AD"/>
    <w:rsid w:val="09905A3D"/>
    <w:rsid w:val="099D1B83"/>
    <w:rsid w:val="09E6423A"/>
    <w:rsid w:val="09FB6911"/>
    <w:rsid w:val="0A0A4661"/>
    <w:rsid w:val="0A473A7B"/>
    <w:rsid w:val="0A9B78EE"/>
    <w:rsid w:val="0AA6363C"/>
    <w:rsid w:val="0B2B3E47"/>
    <w:rsid w:val="0B93489F"/>
    <w:rsid w:val="0BB37C4B"/>
    <w:rsid w:val="0BC07002"/>
    <w:rsid w:val="0BE81DF9"/>
    <w:rsid w:val="0C9A1D8E"/>
    <w:rsid w:val="0CC25F19"/>
    <w:rsid w:val="0D381DBD"/>
    <w:rsid w:val="0D9951E8"/>
    <w:rsid w:val="0DC363ED"/>
    <w:rsid w:val="0DCD36A9"/>
    <w:rsid w:val="0FD52CE0"/>
    <w:rsid w:val="0FD9253D"/>
    <w:rsid w:val="100D6828"/>
    <w:rsid w:val="10B218B8"/>
    <w:rsid w:val="11380CCB"/>
    <w:rsid w:val="11572C78"/>
    <w:rsid w:val="121C2EA6"/>
    <w:rsid w:val="15A136FE"/>
    <w:rsid w:val="15B07E81"/>
    <w:rsid w:val="168F20CE"/>
    <w:rsid w:val="16E516C6"/>
    <w:rsid w:val="17981E8F"/>
    <w:rsid w:val="18545074"/>
    <w:rsid w:val="19353213"/>
    <w:rsid w:val="19583322"/>
    <w:rsid w:val="1A5D7931"/>
    <w:rsid w:val="1A6957B2"/>
    <w:rsid w:val="1AD638BE"/>
    <w:rsid w:val="1B0150F1"/>
    <w:rsid w:val="1B1D3FD6"/>
    <w:rsid w:val="1B2C7B36"/>
    <w:rsid w:val="1BED1392"/>
    <w:rsid w:val="1BFB69C0"/>
    <w:rsid w:val="1C0F29B1"/>
    <w:rsid w:val="1C322BB7"/>
    <w:rsid w:val="1CBF1566"/>
    <w:rsid w:val="1CD95D24"/>
    <w:rsid w:val="1CF20A54"/>
    <w:rsid w:val="1CFF68B4"/>
    <w:rsid w:val="1DB23C0B"/>
    <w:rsid w:val="1F8F77FD"/>
    <w:rsid w:val="201062FC"/>
    <w:rsid w:val="205163BE"/>
    <w:rsid w:val="214C042B"/>
    <w:rsid w:val="21FD4113"/>
    <w:rsid w:val="22D00EB0"/>
    <w:rsid w:val="22F1606B"/>
    <w:rsid w:val="23AB43E8"/>
    <w:rsid w:val="245A088B"/>
    <w:rsid w:val="245F0C9E"/>
    <w:rsid w:val="24A006CC"/>
    <w:rsid w:val="24CA5E5B"/>
    <w:rsid w:val="24F400E6"/>
    <w:rsid w:val="24FA7756"/>
    <w:rsid w:val="24FB5CB3"/>
    <w:rsid w:val="27C50CF8"/>
    <w:rsid w:val="284E0260"/>
    <w:rsid w:val="28E7251D"/>
    <w:rsid w:val="29424D1B"/>
    <w:rsid w:val="294A72C5"/>
    <w:rsid w:val="29765334"/>
    <w:rsid w:val="299E3781"/>
    <w:rsid w:val="2A62642E"/>
    <w:rsid w:val="2AB078A1"/>
    <w:rsid w:val="2AE904F0"/>
    <w:rsid w:val="2B774634"/>
    <w:rsid w:val="2CFF41D5"/>
    <w:rsid w:val="2D2640D4"/>
    <w:rsid w:val="2DB7701A"/>
    <w:rsid w:val="2E046D43"/>
    <w:rsid w:val="2E39100B"/>
    <w:rsid w:val="2E4479CF"/>
    <w:rsid w:val="2EDA171C"/>
    <w:rsid w:val="2F690995"/>
    <w:rsid w:val="2FA03983"/>
    <w:rsid w:val="303C02D0"/>
    <w:rsid w:val="31820D34"/>
    <w:rsid w:val="31D1754E"/>
    <w:rsid w:val="320F2F73"/>
    <w:rsid w:val="322D042D"/>
    <w:rsid w:val="327E16D2"/>
    <w:rsid w:val="32FD030B"/>
    <w:rsid w:val="337404A1"/>
    <w:rsid w:val="33A81F17"/>
    <w:rsid w:val="340F04F3"/>
    <w:rsid w:val="350C24E3"/>
    <w:rsid w:val="3521428E"/>
    <w:rsid w:val="361F3BD3"/>
    <w:rsid w:val="36CC0C86"/>
    <w:rsid w:val="36E11002"/>
    <w:rsid w:val="370E04C5"/>
    <w:rsid w:val="372C4A22"/>
    <w:rsid w:val="37314A6B"/>
    <w:rsid w:val="38CD5385"/>
    <w:rsid w:val="3AB652D5"/>
    <w:rsid w:val="3AFB30DD"/>
    <w:rsid w:val="3B497155"/>
    <w:rsid w:val="3B9C1436"/>
    <w:rsid w:val="3BA75327"/>
    <w:rsid w:val="3DB15680"/>
    <w:rsid w:val="3E410621"/>
    <w:rsid w:val="3E772B72"/>
    <w:rsid w:val="3F5D3D7D"/>
    <w:rsid w:val="3FA10590"/>
    <w:rsid w:val="3FD87226"/>
    <w:rsid w:val="3FEA7A79"/>
    <w:rsid w:val="40A25D3E"/>
    <w:rsid w:val="40B05440"/>
    <w:rsid w:val="41000ED7"/>
    <w:rsid w:val="415A648B"/>
    <w:rsid w:val="420416B7"/>
    <w:rsid w:val="423A2EF4"/>
    <w:rsid w:val="42480BEE"/>
    <w:rsid w:val="42CD4900"/>
    <w:rsid w:val="44935E12"/>
    <w:rsid w:val="44E64193"/>
    <w:rsid w:val="451E2F5B"/>
    <w:rsid w:val="455436D3"/>
    <w:rsid w:val="45BA47D3"/>
    <w:rsid w:val="46171F44"/>
    <w:rsid w:val="46C42F35"/>
    <w:rsid w:val="4703605D"/>
    <w:rsid w:val="479A3252"/>
    <w:rsid w:val="4885485B"/>
    <w:rsid w:val="49201734"/>
    <w:rsid w:val="493B5A4A"/>
    <w:rsid w:val="499C7517"/>
    <w:rsid w:val="4B1C6168"/>
    <w:rsid w:val="4B1E4D42"/>
    <w:rsid w:val="4B9A2838"/>
    <w:rsid w:val="4CB9722B"/>
    <w:rsid w:val="4D2F1B44"/>
    <w:rsid w:val="4D6D2823"/>
    <w:rsid w:val="4FCF1240"/>
    <w:rsid w:val="50324511"/>
    <w:rsid w:val="519F2ED6"/>
    <w:rsid w:val="51BD51B5"/>
    <w:rsid w:val="51EB08AF"/>
    <w:rsid w:val="51ED6353"/>
    <w:rsid w:val="52885F20"/>
    <w:rsid w:val="52BA21D8"/>
    <w:rsid w:val="535328CC"/>
    <w:rsid w:val="53CD3DB2"/>
    <w:rsid w:val="53D85B2C"/>
    <w:rsid w:val="53ED3F12"/>
    <w:rsid w:val="54153486"/>
    <w:rsid w:val="54921FFB"/>
    <w:rsid w:val="54C942CF"/>
    <w:rsid w:val="551014B3"/>
    <w:rsid w:val="555A7110"/>
    <w:rsid w:val="555E3C11"/>
    <w:rsid w:val="55BC370F"/>
    <w:rsid w:val="55D93423"/>
    <w:rsid w:val="56B8033A"/>
    <w:rsid w:val="57021FF1"/>
    <w:rsid w:val="570441D3"/>
    <w:rsid w:val="577578C4"/>
    <w:rsid w:val="57F5762F"/>
    <w:rsid w:val="58F51880"/>
    <w:rsid w:val="5A64198B"/>
    <w:rsid w:val="5AEC1D43"/>
    <w:rsid w:val="5B081D8F"/>
    <w:rsid w:val="5B841066"/>
    <w:rsid w:val="5B8F661B"/>
    <w:rsid w:val="5B9E224E"/>
    <w:rsid w:val="5BC06FB7"/>
    <w:rsid w:val="5BC3207D"/>
    <w:rsid w:val="5C8C126B"/>
    <w:rsid w:val="5CCD5552"/>
    <w:rsid w:val="5D1F68FE"/>
    <w:rsid w:val="5DE16107"/>
    <w:rsid w:val="5E0377E8"/>
    <w:rsid w:val="5E550C74"/>
    <w:rsid w:val="5E7774AE"/>
    <w:rsid w:val="5F304531"/>
    <w:rsid w:val="5FFD841A"/>
    <w:rsid w:val="605C5044"/>
    <w:rsid w:val="60F00564"/>
    <w:rsid w:val="60F811B6"/>
    <w:rsid w:val="619F5892"/>
    <w:rsid w:val="62C81DDF"/>
    <w:rsid w:val="63C52E4A"/>
    <w:rsid w:val="640A35A3"/>
    <w:rsid w:val="64343753"/>
    <w:rsid w:val="646B5AF4"/>
    <w:rsid w:val="655B557A"/>
    <w:rsid w:val="65750EF0"/>
    <w:rsid w:val="660A102C"/>
    <w:rsid w:val="662004A1"/>
    <w:rsid w:val="66DC2E14"/>
    <w:rsid w:val="6785318B"/>
    <w:rsid w:val="69445E7D"/>
    <w:rsid w:val="696A3870"/>
    <w:rsid w:val="69A057C9"/>
    <w:rsid w:val="69A27515"/>
    <w:rsid w:val="69A311B6"/>
    <w:rsid w:val="69CF659F"/>
    <w:rsid w:val="6A1B123A"/>
    <w:rsid w:val="6A9A6851"/>
    <w:rsid w:val="6D903084"/>
    <w:rsid w:val="6D9429F2"/>
    <w:rsid w:val="6DA27FF8"/>
    <w:rsid w:val="6E5E03DA"/>
    <w:rsid w:val="6E6762FD"/>
    <w:rsid w:val="6EFF1E99"/>
    <w:rsid w:val="6F2E3518"/>
    <w:rsid w:val="6F5A1A2F"/>
    <w:rsid w:val="6FA32ACE"/>
    <w:rsid w:val="6FA80A40"/>
    <w:rsid w:val="701A4460"/>
    <w:rsid w:val="70F63422"/>
    <w:rsid w:val="71524287"/>
    <w:rsid w:val="717F6CC2"/>
    <w:rsid w:val="71BF7E52"/>
    <w:rsid w:val="7265409A"/>
    <w:rsid w:val="730F67BB"/>
    <w:rsid w:val="73314959"/>
    <w:rsid w:val="73376ADC"/>
    <w:rsid w:val="74C302F2"/>
    <w:rsid w:val="750039F8"/>
    <w:rsid w:val="753E4CE6"/>
    <w:rsid w:val="756A3E1D"/>
    <w:rsid w:val="75B545B1"/>
    <w:rsid w:val="761476A2"/>
    <w:rsid w:val="76147BCB"/>
    <w:rsid w:val="7657546E"/>
    <w:rsid w:val="768F5040"/>
    <w:rsid w:val="76B55335"/>
    <w:rsid w:val="7889342D"/>
    <w:rsid w:val="789A2E8C"/>
    <w:rsid w:val="7908342F"/>
    <w:rsid w:val="79A11556"/>
    <w:rsid w:val="7A1C2C5E"/>
    <w:rsid w:val="7AE35C69"/>
    <w:rsid w:val="7B0E5932"/>
    <w:rsid w:val="7B5527F0"/>
    <w:rsid w:val="7B7FB21E"/>
    <w:rsid w:val="7B980434"/>
    <w:rsid w:val="7BA94AC9"/>
    <w:rsid w:val="7BB34D31"/>
    <w:rsid w:val="7BF179A9"/>
    <w:rsid w:val="7C37455E"/>
    <w:rsid w:val="7CA9041D"/>
    <w:rsid w:val="7D057841"/>
    <w:rsid w:val="7D4B110B"/>
    <w:rsid w:val="7FB8524F"/>
    <w:rsid w:val="7FDD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framePr w:wrap="around" w:vAnchor="margin" w:hAnchor="text" w:y="1"/>
    </w:pPr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方正小标宋简体"/>
      <w:bCs/>
      <w:kern w:val="44"/>
      <w:sz w:val="28"/>
      <w:szCs w:val="44"/>
    </w:rPr>
  </w:style>
  <w:style w:type="paragraph" w:styleId="3">
    <w:name w:val="heading 2"/>
    <w:basedOn w:val="1"/>
    <w:next w:val="1"/>
    <w:autoRedefine/>
    <w:unhideWhenUsed/>
    <w:qFormat/>
    <w:uiPriority w:val="9"/>
    <w:pPr>
      <w:keepNext/>
      <w:keepLines/>
      <w:spacing w:before="120" w:after="120"/>
      <w:jc w:val="center"/>
      <w:outlineLvl w:val="1"/>
    </w:pPr>
    <w:rPr>
      <w:rFonts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autoRedefine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9">
    <w:name w:val="Default Paragraph Font"/>
    <w:autoRedefine/>
    <w:semiHidden/>
    <w:unhideWhenUsed/>
    <w:qFormat/>
    <w:uiPriority w:val="1"/>
  </w:style>
  <w:style w:type="table" w:default="1" w:styleId="1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autoRedefine/>
    <w:qFormat/>
    <w:uiPriority w:val="0"/>
  </w:style>
  <w:style w:type="paragraph" w:styleId="7">
    <w:name w:val="Body Text"/>
    <w:basedOn w:val="1"/>
    <w:autoRedefine/>
    <w:qFormat/>
    <w:uiPriority w:val="1"/>
    <w:rPr>
      <w:rFonts w:ascii="宋体" w:hAnsi="宋体" w:eastAsia="宋体" w:cs="宋体"/>
      <w:sz w:val="20"/>
      <w:szCs w:val="20"/>
      <w:lang w:val="zh-CN" w:eastAsia="zh-CN" w:bidi="zh-CN"/>
    </w:rPr>
  </w:style>
  <w:style w:type="paragraph" w:styleId="8">
    <w:name w:val="Body Text Indent"/>
    <w:basedOn w:val="1"/>
    <w:autoRedefine/>
    <w:qFormat/>
    <w:uiPriority w:val="0"/>
    <w:pPr>
      <w:spacing w:line="460" w:lineRule="exact"/>
      <w:ind w:firstLine="482" w:firstLineChars="200"/>
    </w:pPr>
    <w:rPr>
      <w:b/>
      <w:bCs/>
      <w:shd w:val="clear" w:color="auto" w:fill="CCCCCC"/>
    </w:rPr>
  </w:style>
  <w:style w:type="paragraph" w:styleId="9">
    <w:name w:val="Plain Text"/>
    <w:basedOn w:val="1"/>
    <w:autoRedefine/>
    <w:qFormat/>
    <w:uiPriority w:val="0"/>
    <w:rPr>
      <w:rFonts w:ascii="宋体" w:hAnsi="Courier New"/>
      <w:sz w:val="20"/>
    </w:rPr>
  </w:style>
  <w:style w:type="paragraph" w:styleId="10">
    <w:name w:val="Body Text Indent 2"/>
    <w:basedOn w:val="1"/>
    <w:next w:val="11"/>
    <w:autoRedefine/>
    <w:qFormat/>
    <w:uiPriority w:val="0"/>
    <w:pPr>
      <w:spacing w:after="120" w:line="480" w:lineRule="auto"/>
      <w:ind w:left="420" w:leftChars="200"/>
    </w:pPr>
    <w:rPr>
      <w:rFonts w:eastAsia="仿宋_GB2312"/>
      <w:sz w:val="32"/>
    </w:rPr>
  </w:style>
  <w:style w:type="paragraph" w:customStyle="1" w:styleId="11">
    <w:name w:val="z正文"/>
    <w:basedOn w:val="9"/>
    <w:autoRedefine/>
    <w:qFormat/>
    <w:uiPriority w:val="99"/>
    <w:pPr>
      <w:tabs>
        <w:tab w:val="left" w:pos="525"/>
      </w:tabs>
      <w:snapToGrid w:val="0"/>
      <w:spacing w:line="360" w:lineRule="auto"/>
    </w:pPr>
    <w:rPr>
      <w:rFonts w:hAnsi="宋体"/>
      <w:kern w:val="2"/>
      <w:sz w:val="24"/>
      <w:szCs w:val="20"/>
    </w:rPr>
  </w:style>
  <w:style w:type="paragraph" w:styleId="12">
    <w:name w:val="footer"/>
    <w:basedOn w:val="1"/>
    <w:link w:val="33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3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Indent 3"/>
    <w:basedOn w:val="1"/>
    <w:autoRedefine/>
    <w:qFormat/>
    <w:uiPriority w:val="0"/>
    <w:pPr>
      <w:spacing w:line="360" w:lineRule="auto"/>
      <w:ind w:firstLine="560" w:firstLineChars="200"/>
    </w:pPr>
    <w:rPr>
      <w:rFonts w:ascii="宋体" w:hAnsi="宋体"/>
      <w:sz w:val="28"/>
    </w:rPr>
  </w:style>
  <w:style w:type="paragraph" w:styleId="15">
    <w:name w:val="Normal (Web)"/>
    <w:basedOn w:val="1"/>
    <w:autoRedefine/>
    <w:qFormat/>
    <w:uiPriority w:val="0"/>
    <w:pPr>
      <w:spacing w:beforeAutospacing="1" w:afterAutospacing="1"/>
    </w:pPr>
    <w:rPr>
      <w:lang w:eastAsia="zh-CN"/>
    </w:rPr>
  </w:style>
  <w:style w:type="paragraph" w:styleId="16">
    <w:name w:val="Body Text First Indent 2"/>
    <w:basedOn w:val="8"/>
    <w:next w:val="10"/>
    <w:autoRedefine/>
    <w:qFormat/>
    <w:uiPriority w:val="0"/>
    <w:pPr>
      <w:spacing w:after="120" w:line="240" w:lineRule="auto"/>
      <w:ind w:left="420" w:leftChars="200" w:firstLine="420"/>
    </w:pPr>
    <w:rPr>
      <w:rFonts w:cs="宋体"/>
      <w:sz w:val="21"/>
      <w:szCs w:val="21"/>
    </w:rPr>
  </w:style>
  <w:style w:type="table" w:styleId="18">
    <w:name w:val="Table Grid"/>
    <w:basedOn w:val="1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autoRedefine/>
    <w:qFormat/>
    <w:uiPriority w:val="0"/>
    <w:rPr>
      <w:b/>
    </w:rPr>
  </w:style>
  <w:style w:type="character" w:styleId="21">
    <w:name w:val="Hyperlink"/>
    <w:autoRedefine/>
    <w:qFormat/>
    <w:uiPriority w:val="0"/>
    <w:rPr>
      <w:u w:val="single"/>
    </w:rPr>
  </w:style>
  <w:style w:type="paragraph" w:customStyle="1" w:styleId="22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table" w:customStyle="1" w:styleId="23">
    <w:name w:val="Table Normal"/>
    <w:autoRedefine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页眉与页脚"/>
    <w:autoRedefine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paragraph" w:customStyle="1" w:styleId="25">
    <w:name w:val="正文 A"/>
    <w:autoRedefine/>
    <w:qFormat/>
    <w:uiPriority w:val="0"/>
    <w:pPr>
      <w:framePr w:wrap="around" w:vAnchor="margin" w:hAnchor="text" w:y="1"/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26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7">
    <w:name w:val="Normal_141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28">
    <w:name w:val="样式 标题 2 + Times New Roman 四号 非加粗 段前: 5 磅 段后: 0 磅 行距: 固定值 20..."/>
    <w:basedOn w:val="3"/>
    <w:autoRedefine/>
    <w:qFormat/>
    <w:uiPriority w:val="0"/>
    <w:pPr>
      <w:spacing w:before="100" w:after="0" w:line="400" w:lineRule="exact"/>
    </w:pPr>
    <w:rPr>
      <w:rFonts w:ascii="Times New Roman" w:hAnsi="Times New Roman" w:cs="宋体"/>
      <w:bCs w:val="0"/>
      <w:sz w:val="28"/>
      <w:szCs w:val="20"/>
    </w:rPr>
  </w:style>
  <w:style w:type="character" w:customStyle="1" w:styleId="29">
    <w:name w:val="font41"/>
    <w:basedOn w:val="19"/>
    <w:autoRedefine/>
    <w:qFormat/>
    <w:uiPriority w:val="0"/>
    <w:rPr>
      <w:rFonts w:ascii="黑体" w:hAnsi="宋体" w:eastAsia="黑体" w:cs="黑体"/>
      <w:b/>
      <w:color w:val="000000"/>
      <w:sz w:val="21"/>
      <w:szCs w:val="21"/>
      <w:u w:val="none"/>
    </w:rPr>
  </w:style>
  <w:style w:type="paragraph" w:customStyle="1" w:styleId="30">
    <w:name w:val="Table Paragraph"/>
    <w:basedOn w:val="1"/>
    <w:autoRedefine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31">
    <w:name w:val="font81"/>
    <w:basedOn w:val="19"/>
    <w:autoRedefine/>
    <w:qFormat/>
    <w:uiPriority w:val="0"/>
    <w:rPr>
      <w:rFonts w:hint="default" w:ascii="Calibri" w:hAnsi="Calibri" w:cs="Calibri"/>
      <w:color w:val="000000"/>
      <w:sz w:val="18"/>
      <w:szCs w:val="18"/>
      <w:u w:val="none"/>
    </w:rPr>
  </w:style>
  <w:style w:type="character" w:customStyle="1" w:styleId="32">
    <w:name w:val="页眉 字符"/>
    <w:basedOn w:val="19"/>
    <w:link w:val="13"/>
    <w:autoRedefine/>
    <w:qFormat/>
    <w:uiPriority w:val="0"/>
    <w:rPr>
      <w:rFonts w:eastAsia="Arial Unicode MS"/>
      <w:sz w:val="18"/>
      <w:szCs w:val="18"/>
      <w:lang w:eastAsia="en-US"/>
    </w:rPr>
  </w:style>
  <w:style w:type="character" w:customStyle="1" w:styleId="33">
    <w:name w:val="页脚 字符"/>
    <w:basedOn w:val="19"/>
    <w:link w:val="12"/>
    <w:autoRedefine/>
    <w:qFormat/>
    <w:uiPriority w:val="0"/>
    <w:rPr>
      <w:rFonts w:eastAsia="Arial Unicode MS"/>
      <w:sz w:val="18"/>
      <w:szCs w:val="18"/>
      <w:lang w:eastAsia="en-US"/>
    </w:rPr>
  </w:style>
  <w:style w:type="paragraph" w:customStyle="1" w:styleId="34">
    <w:name w:val="Other|1"/>
    <w:basedOn w:val="1"/>
    <w:autoRedefine/>
    <w:qFormat/>
    <w:uiPriority w:val="0"/>
    <w:pPr>
      <w:widowControl w:val="0"/>
      <w:shd w:val="clear" w:color="auto" w:fill="auto"/>
      <w:spacing w:after="180"/>
      <w:ind w:firstLine="140"/>
    </w:pPr>
    <w:rPr>
      <w:rFonts w:ascii="宋体" w:hAnsi="宋体" w:eastAsia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35">
    <w:name w:val="图"/>
    <w:basedOn w:val="1"/>
    <w:autoRedefine/>
    <w:unhideWhenUsed/>
    <w:qFormat/>
    <w:uiPriority w:val="0"/>
    <w:pPr>
      <w:keepNext/>
      <w:autoSpaceDE/>
      <w:autoSpaceDN/>
      <w:spacing w:before="60" w:beforeLines="0" w:after="60" w:afterLines="0" w:line="300" w:lineRule="auto"/>
      <w:jc w:val="center"/>
      <w:textAlignment w:val="center"/>
    </w:pPr>
    <w:rPr>
      <w:rFonts w:hint="default"/>
      <w:snapToGrid w:val="0"/>
      <w:spacing w:val="20"/>
      <w:sz w:val="24"/>
      <w:szCs w:val="21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3038</Words>
  <Characters>3463</Characters>
  <Lines>44</Lines>
  <Paragraphs>12</Paragraphs>
  <TotalTime>3</TotalTime>
  <ScaleCrop>false</ScaleCrop>
  <LinksUpToDate>false</LinksUpToDate>
  <CharactersWithSpaces>3704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2021-03-10T17:33:00Z</dcterms:created>
  <dc:creator>IBM</dc:creator>
  <cp:lastModifiedBy>WPS_1734938428</cp:lastModifiedBy>
  <cp:lastPrinted>2023-12-14T08:28:00Z</cp:lastPrinted>
  <dcterms:modified xsi:type="dcterms:W3CDTF">2025-03-13T08:41:29Z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EA87755272034BC5B5E82BF176EB22D4_13</vt:lpwstr>
  </property>
  <property fmtid="{D5CDD505-2E9C-101B-9397-08002B2CF9AE}" pid="4" name="commondata">
    <vt:lpwstr>eyJoZGlkIjoiYjJkZmE2OTBmZTMyMzA3ODFhOGJmNmE3MTVmOWE3YWEifQ==</vt:lpwstr>
  </property>
  <property fmtid="{D5CDD505-2E9C-101B-9397-08002B2CF9AE}" pid="5" name="KSOTemplateDocerSaveRecord">
    <vt:lpwstr>eyJoZGlkIjoiYTU4MzI5ZGY5YzA4OTc0ZjQ2NTg5MDAzNThiNWYzYjEiLCJ1c2VySWQiOiIxNjY4MjkxOTUwIn0=</vt:lpwstr>
  </property>
</Properties>
</file>