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ED9F4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Times New Roman"/>
          <w:b/>
          <w:sz w:val="40"/>
          <w:szCs w:val="40"/>
          <w:lang w:val="en-US" w:eastAsia="zh-CN"/>
        </w:rPr>
      </w:pPr>
    </w:p>
    <w:p w14:paraId="299ADE6F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>2022年度惠州市惠东县垦造水田项目</w:t>
      </w:r>
    </w:p>
    <w:p w14:paraId="68D7803A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u w:val="singl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>勘测、设计及施工总承包（EPC）</w:t>
      </w:r>
    </w:p>
    <w:p w14:paraId="43660AE1">
      <w:pPr>
        <w:framePr w:wrap="auto" w:vAnchor="margin" w:hAnchor="text" w:yAlign="inline"/>
        <w:widowControl w:val="0"/>
        <w:wordWrap w:val="0"/>
        <w:spacing w:line="288" w:lineRule="auto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 w14:paraId="42332788">
      <w:pPr>
        <w:framePr w:wrap="auto" w:vAnchor="margin" w:hAnchor="text" w:yAlign="inline"/>
        <w:widowControl w:val="0"/>
        <w:wordWrap w:val="0"/>
        <w:spacing w:line="288" w:lineRule="auto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 w14:paraId="085A54D4">
      <w:pPr>
        <w:framePr w:wrap="auto" w:vAnchor="margin" w:hAnchor="text" w:yAlign="inline"/>
        <w:widowControl w:val="0"/>
        <w:wordWrap w:val="0"/>
        <w:spacing w:line="288" w:lineRule="auto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 xml:space="preserve">      </w:t>
      </w:r>
    </w:p>
    <w:p w14:paraId="4E674A77">
      <w:pPr>
        <w:framePr w:wrap="auto" w:vAnchor="margin" w:hAnchor="text" w:yAlign="inline"/>
        <w:widowControl w:val="0"/>
        <w:wordWrap w:val="0"/>
        <w:spacing w:line="288" w:lineRule="auto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 w14:paraId="280F28F2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52"/>
          <w:szCs w:val="52"/>
          <w:u w:val="single"/>
          <w:lang w:val="en-US" w:eastAsia="zh-CN"/>
        </w:rPr>
      </w:pPr>
    </w:p>
    <w:p w14:paraId="4325CEE9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52"/>
          <w:szCs w:val="52"/>
          <w:u w:val="single"/>
          <w:lang w:val="en-US" w:eastAsia="zh-CN"/>
        </w:rPr>
      </w:pPr>
    </w:p>
    <w:p w14:paraId="6A60CD60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52"/>
          <w:szCs w:val="52"/>
          <w:u w:val="single"/>
          <w:lang w:val="en-US" w:eastAsia="zh-CN"/>
        </w:rPr>
      </w:pPr>
    </w:p>
    <w:p w14:paraId="6B97236B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default" w:ascii="宋体" w:hAnsi="宋体" w:eastAsia="宋体" w:cs="宋体"/>
          <w:b/>
          <w:color w:val="auto"/>
          <w:sz w:val="48"/>
          <w:szCs w:val="4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48"/>
          <w:szCs w:val="48"/>
          <w:u w:val="none"/>
          <w:lang w:val="en-US" w:eastAsia="zh-CN"/>
        </w:rPr>
        <w:t>（编号04）机械租赁</w:t>
      </w:r>
    </w:p>
    <w:p w14:paraId="1DDB6AE9">
      <w:pPr>
        <w:framePr w:wrap="auto" w:vAnchor="margin" w:hAnchor="text" w:yAlign="inline"/>
        <w:widowControl w:val="0"/>
        <w:wordWrap w:val="0"/>
        <w:spacing w:line="288" w:lineRule="auto"/>
        <w:jc w:val="center"/>
        <w:rPr>
          <w:rFonts w:hint="eastAsia" w:ascii="宋体" w:hAnsi="宋体" w:eastAsia="宋体" w:cs="宋体"/>
          <w:b/>
          <w:color w:val="auto"/>
          <w:sz w:val="48"/>
          <w:szCs w:val="48"/>
          <w:u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48"/>
          <w:szCs w:val="48"/>
          <w:u w:val="none"/>
          <w:lang w:val="en-US" w:eastAsia="zh-CN"/>
        </w:rPr>
        <w:t>供应商竞价</w:t>
      </w:r>
      <w:r>
        <w:rPr>
          <w:rFonts w:hint="eastAsia" w:ascii="宋体" w:hAnsi="宋体" w:eastAsia="宋体" w:cs="宋体"/>
          <w:b/>
          <w:color w:val="auto"/>
          <w:sz w:val="48"/>
          <w:szCs w:val="48"/>
          <w:u w:val="none"/>
          <w:lang w:eastAsia="zh-CN"/>
        </w:rPr>
        <w:t>文件</w:t>
      </w:r>
    </w:p>
    <w:p w14:paraId="039DF95B">
      <w:pPr>
        <w:framePr w:wrap="auto" w:vAnchor="margin" w:hAnchor="text" w:yAlign="inline"/>
        <w:widowControl w:val="0"/>
        <w:wordWrap w:val="0"/>
        <w:spacing w:line="288" w:lineRule="auto"/>
        <w:ind w:firstLine="880" w:firstLineChars="200"/>
        <w:jc w:val="both"/>
        <w:rPr>
          <w:rFonts w:hint="eastAsia" w:ascii="宋体" w:hAnsi="宋体" w:eastAsia="宋体" w:cs="宋体"/>
          <w:color w:val="auto"/>
          <w:sz w:val="44"/>
          <w:szCs w:val="44"/>
          <w:lang w:eastAsia="zh-CN"/>
        </w:rPr>
      </w:pPr>
    </w:p>
    <w:p w14:paraId="3C2F33F1">
      <w:pPr>
        <w:framePr w:wrap="auto" w:vAnchor="margin" w:hAnchor="text" w:yAlign="inline"/>
        <w:widowControl w:val="0"/>
        <w:wordWrap w:val="0"/>
        <w:spacing w:line="288" w:lineRule="auto"/>
        <w:ind w:firstLine="640" w:firstLineChars="200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 w14:paraId="7E8D4532">
      <w:pPr>
        <w:framePr w:wrap="auto" w:vAnchor="margin" w:hAnchor="text" w:yAlign="inline"/>
        <w:widowControl w:val="0"/>
        <w:wordWrap w:val="0"/>
        <w:spacing w:line="360" w:lineRule="auto"/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lang w:eastAsia="zh-CN"/>
        </w:rPr>
      </w:pPr>
    </w:p>
    <w:p w14:paraId="019578F3">
      <w:pPr>
        <w:framePr w:wrap="auto" w:vAnchor="margin" w:hAnchor="text" w:yAlign="inline"/>
        <w:widowControl w:val="0"/>
        <w:wordWrap w:val="0"/>
        <w:spacing w:line="360" w:lineRule="auto"/>
        <w:jc w:val="both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 w14:paraId="5A2FE78D">
      <w:pPr>
        <w:pStyle w:val="22"/>
        <w:rPr>
          <w:rFonts w:hint="eastAsia" w:ascii="宋体" w:hAnsi="宋体" w:eastAsia="宋体" w:cs="宋体"/>
          <w:color w:val="auto"/>
          <w:lang w:eastAsia="zh-CN"/>
        </w:rPr>
      </w:pPr>
    </w:p>
    <w:p w14:paraId="3FA0462F">
      <w:pPr>
        <w:pStyle w:val="25"/>
        <w:framePr w:wrap="auto" w:vAnchor="margin" w:hAnchor="text" w:yAlign="inline"/>
        <w:wordWrap w:val="0"/>
        <w:spacing w:line="720" w:lineRule="exact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广东路通达建设工程有限公司</w:t>
      </w:r>
    </w:p>
    <w:p w14:paraId="7A1654FF">
      <w:pPr>
        <w:pStyle w:val="25"/>
        <w:framePr w:wrap="auto" w:vAnchor="margin" w:hAnchor="text" w:yAlign="inline"/>
        <w:wordWrap w:val="0"/>
        <w:spacing w:line="720" w:lineRule="exact"/>
        <w:jc w:val="center"/>
        <w:rPr>
          <w:rFonts w:hint="eastAsia" w:ascii="宋体" w:hAnsi="宋体" w:eastAsia="宋体" w:cs="宋体"/>
          <w:b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eastAsia="zh-CN"/>
        </w:rPr>
        <w:t>惠州市天逸咨询有限公司</w:t>
      </w:r>
    </w:p>
    <w:p w14:paraId="022FB893">
      <w:pPr>
        <w:pStyle w:val="25"/>
        <w:framePr w:wrap="auto" w:vAnchor="margin" w:hAnchor="text" w:yAlign="inline"/>
        <w:wordWrap w:val="0"/>
        <w:spacing w:line="720" w:lineRule="exact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lang w:eastAsia="zh-CN"/>
        </w:rPr>
        <w:t>2022年7月15日</w:t>
      </w:r>
    </w:p>
    <w:p w14:paraId="65C7B858">
      <w:pPr>
        <w:framePr w:wrap="auto" w:vAnchor="margin" w:hAnchor="text" w:yAlign="inline"/>
        <w:rPr>
          <w:rFonts w:ascii="宋体" w:hAnsi="宋体" w:eastAsia="宋体" w:cs="Times New Roman"/>
          <w:b/>
          <w:color w:val="auto"/>
          <w:sz w:val="32"/>
          <w:szCs w:val="32"/>
        </w:rPr>
      </w:pPr>
      <w:r>
        <w:rPr>
          <w:rFonts w:ascii="宋体" w:hAnsi="宋体" w:eastAsia="宋体" w:cs="Times New Roman"/>
          <w:b/>
          <w:color w:val="auto"/>
          <w:sz w:val="32"/>
          <w:szCs w:val="32"/>
        </w:rPr>
        <w:br w:type="page"/>
      </w:r>
    </w:p>
    <w:p w14:paraId="69230394">
      <w:pPr>
        <w:framePr w:wrap="auto" w:vAnchor="margin" w:hAnchor="text" w:yAlign="inline"/>
        <w:wordWrap w:val="0"/>
        <w:rPr>
          <w:rFonts w:ascii="宋体" w:hAnsi="宋体" w:eastAsia="PMingLiU" w:cs="宋体"/>
          <w:b/>
          <w:bCs/>
          <w:sz w:val="44"/>
          <w:szCs w:val="44"/>
          <w:lang w:val="zh-TW" w:eastAsia="zh-TW"/>
        </w:rPr>
      </w:pPr>
    </w:p>
    <w:p w14:paraId="69682565">
      <w:pPr>
        <w:pStyle w:val="25"/>
        <w:framePr w:wrap="auto" w:vAnchor="margin" w:hAnchor="text" w:yAlign="inline"/>
        <w:wordWrap w:val="0"/>
        <w:spacing w:line="440" w:lineRule="exact"/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val="zh-TW" w:eastAsia="zh-TW"/>
        </w:rPr>
        <w:t>目    录</w:t>
      </w:r>
    </w:p>
    <w:p w14:paraId="2DC4089C">
      <w:pPr>
        <w:pStyle w:val="25"/>
        <w:framePr w:wrap="auto" w:vAnchor="margin" w:hAnchor="text" w:yAlign="inline"/>
        <w:wordWrap w:val="0"/>
        <w:spacing w:line="440" w:lineRule="exact"/>
        <w:ind w:firstLine="560"/>
        <w:rPr>
          <w:rFonts w:hint="eastAsia" w:ascii="宋体" w:hAnsi="宋体" w:eastAsia="宋体" w:cs="宋体"/>
          <w:color w:val="auto"/>
          <w:sz w:val="28"/>
          <w:szCs w:val="28"/>
        </w:rPr>
      </w:pPr>
    </w:p>
    <w:p w14:paraId="53BFB5FD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第一部分 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竞价</w:t>
      </w:r>
      <w:r>
        <w:rPr>
          <w:rFonts w:ascii="宋体" w:hAnsi="宋体" w:eastAsia="宋体" w:cs="宋体"/>
          <w:sz w:val="28"/>
          <w:szCs w:val="28"/>
        </w:rPr>
        <w:t>公告</w:t>
      </w:r>
    </w:p>
    <w:p w14:paraId="78F7A7A5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  <w:lang w:val="zh-TW" w:eastAsia="zh-TW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sz w:val="28"/>
          <w:szCs w:val="28"/>
        </w:rPr>
        <w:t>二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部分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参选</w:t>
      </w:r>
      <w:r>
        <w:rPr>
          <w:rFonts w:ascii="宋体" w:hAnsi="宋体" w:eastAsia="宋体" w:cs="宋体"/>
          <w:sz w:val="28"/>
          <w:szCs w:val="28"/>
        </w:rPr>
        <w:t>人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>须知</w:t>
      </w:r>
    </w:p>
    <w:p w14:paraId="00D0AF53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第三部分  工程量清单</w:t>
      </w:r>
    </w:p>
    <w:p w14:paraId="71801695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  <w:lang w:val="zh-TW" w:eastAsia="zh-TW"/>
        </w:rPr>
        <w:t>第</w:t>
      </w:r>
      <w:r>
        <w:rPr>
          <w:rFonts w:ascii="宋体" w:hAnsi="宋体" w:eastAsia="宋体" w:cs="宋体"/>
          <w:sz w:val="28"/>
          <w:szCs w:val="28"/>
        </w:rPr>
        <w:t>四</w:t>
      </w:r>
      <w:r>
        <w:rPr>
          <w:rFonts w:ascii="宋体" w:hAnsi="宋体" w:eastAsia="宋体" w:cs="宋体"/>
          <w:sz w:val="28"/>
          <w:szCs w:val="28"/>
          <w:lang w:val="zh-TW" w:eastAsia="zh-TW"/>
        </w:rPr>
        <w:t xml:space="preserve">部分  </w:t>
      </w:r>
      <w:r>
        <w:rPr>
          <w:rFonts w:ascii="宋体" w:hAnsi="宋体" w:eastAsia="宋体" w:cs="宋体"/>
          <w:sz w:val="28"/>
          <w:szCs w:val="28"/>
        </w:rPr>
        <w:t>评选方法</w:t>
      </w:r>
    </w:p>
    <w:p w14:paraId="29A89F67">
      <w:pPr>
        <w:pStyle w:val="25"/>
        <w:framePr w:wrap="auto" w:vAnchor="margin" w:hAnchor="text" w:yAlign="inline"/>
        <w:wordWrap w:val="0"/>
        <w:spacing w:line="700" w:lineRule="exact"/>
        <w:ind w:firstLine="560"/>
        <w:rPr>
          <w:rFonts w:hint="default"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第五部分  合同主要条款</w:t>
      </w:r>
    </w:p>
    <w:p w14:paraId="41EDB817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7D53DEC7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1A3E9709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46E5E1DF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0B51263D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3E0BA1D5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2670AB8A">
      <w:pPr>
        <w:pStyle w:val="25"/>
        <w:framePr w:wrap="auto" w:vAnchor="margin" w:hAnchor="text" w:yAlign="inline"/>
        <w:wordWrap w:val="0"/>
        <w:spacing w:line="440" w:lineRule="exact"/>
        <w:ind w:firstLine="562"/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</w:p>
    <w:p w14:paraId="25036965">
      <w:pPr>
        <w:pStyle w:val="25"/>
        <w:framePr w:wrap="auto" w:vAnchor="margin" w:hAnchor="text" w:yAlign="inline"/>
        <w:wordWrap w:val="0"/>
        <w:spacing w:line="440" w:lineRule="exact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ascii="宋体" w:hAnsi="宋体" w:eastAsia="宋体" w:cs="宋体"/>
          <w:b/>
          <w:bCs/>
          <w:sz w:val="32"/>
          <w:szCs w:val="32"/>
        </w:rPr>
        <w:br w:type="page"/>
      </w:r>
    </w:p>
    <w:p w14:paraId="31A5C6C6">
      <w:pPr>
        <w:pStyle w:val="25"/>
        <w:framePr w:wrap="auto" w:vAnchor="margin" w:hAnchor="text" w:yAlign="inline"/>
        <w:numPr>
          <w:ilvl w:val="0"/>
          <w:numId w:val="1"/>
        </w:numPr>
        <w:wordWrap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u w:color="000000"/>
          <w:lang w:val="en-US" w:eastAsia="zh-CN"/>
        </w:rPr>
        <w:t xml:space="preserve"> 竞价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公告</w:t>
      </w:r>
    </w:p>
    <w:p w14:paraId="021C5784">
      <w:pPr>
        <w:framePr w:wrap="auto" w:vAnchor="margin" w:hAnchor="text" w:yAlign="inline"/>
        <w:widowControl w:val="0"/>
        <w:wordWrap w:val="0"/>
        <w:spacing w:line="360" w:lineRule="auto"/>
        <w:ind w:firstLine="600" w:firstLineChars="200"/>
        <w:jc w:val="left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</w:pPr>
      <w:r>
        <w:rPr>
          <w:rFonts w:hint="eastAsia" w:ascii="宋体" w:hAnsi="宋体" w:eastAsia="宋体" w:cs="宋体"/>
          <w:color w:val="auto"/>
          <w:sz w:val="30"/>
          <w:szCs w:val="30"/>
          <w:u w:val="single" w:color="auto"/>
          <w:lang w:val="en-US" w:eastAsia="zh-CN"/>
        </w:rPr>
        <w:t>惠州市天逸咨询有限公司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（以下简称‘采购代理机构’）受</w:t>
      </w:r>
      <w:r>
        <w:rPr>
          <w:rFonts w:hint="eastAsia" w:ascii="宋体" w:hAnsi="宋体" w:eastAsia="宋体" w:cs="宋体"/>
          <w:color w:val="auto"/>
          <w:sz w:val="30"/>
          <w:szCs w:val="30"/>
          <w:u w:val="single" w:color="auto"/>
          <w:lang w:val="en-US" w:eastAsia="zh-CN"/>
        </w:rPr>
        <w:t>广东路通达建设工程有限公司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（以下简称‘采购人’）的委托，诚邀国内合格参选人就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30"/>
          <w:szCs w:val="30"/>
          <w:highlight w:val="none"/>
          <w:u w:val="single"/>
          <w:shd w:val="clear" w:fill="FFFFFF"/>
          <w:lang w:val="en-US" w:eastAsia="zh-CN" w:bidi="ar"/>
        </w:rPr>
        <w:t>2022年度惠州市惠东县垦造水田项目勘测、设计及施工总承包(EPC)（编号04号）机械租赁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30"/>
          <w:szCs w:val="30"/>
          <w:highlight w:val="none"/>
          <w:u w:val="none"/>
          <w:shd w:val="clear" w:fill="FFFFFF"/>
          <w:lang w:val="en-US" w:eastAsia="zh-CN" w:bidi="ar"/>
        </w:rPr>
        <w:t>供应商的采购(以下称“项目”或“本项目”)提交竞价申请文件：</w:t>
      </w:r>
    </w:p>
    <w:p w14:paraId="052D6D8D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方式：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公开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竞价</w:t>
      </w:r>
    </w:p>
    <w:p w14:paraId="5784ABD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二、项目概况与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内容</w:t>
      </w:r>
    </w:p>
    <w:p w14:paraId="7579868A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1、项目概况：</w:t>
      </w:r>
    </w:p>
    <w:p w14:paraId="7876323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2022年度惠州市惠东县垦造水田项目勘测、设计及施工总承包(EPC)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项目位于惠东县，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本项目包括安墩宝安村、葵双村、南华村、大布村4个村、大岭街道春光村、高潭镇大星村、星光村、平山街道三联村、宝口镇马山村合计9个村，建设总规模为2119.96亩的垦造水田，2.5m至5m田间道合计12396m，项目主要工作内容包括：土地平整工程、土壤改良工程、灌溉与排水工程、田间道路工程、农田防护与生态环境保持工程及其他工程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项目采用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勘测、设计及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施工总承包模式（即EPC模式）实施。</w:t>
      </w:r>
    </w:p>
    <w:p w14:paraId="472EEB07">
      <w:pPr>
        <w:pStyle w:val="15"/>
        <w:keepNext w:val="0"/>
        <w:keepLines w:val="0"/>
        <w:pageBreakBefore w:val="0"/>
        <w:framePr w:wrap="auto" w:vAnchor="margin" w:hAnchor="text" w:yAlign="inline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8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76" w:firstLineChars="17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内容：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eastAsia="zh-CN"/>
        </w:rPr>
        <w:t>承包人现场施工所需机械租赁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none"/>
          <w:lang w:val="en-US" w:eastAsia="zh-CN"/>
        </w:rPr>
        <w:t>。</w:t>
      </w:r>
    </w:p>
    <w:p w14:paraId="161BC0A5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Style w:val="20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三、</w:t>
      </w:r>
      <w:r>
        <w:rPr>
          <w:rStyle w:val="20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lang w:eastAsia="zh-CN"/>
        </w:rPr>
        <w:t>参选人</w:t>
      </w:r>
      <w:r>
        <w:rPr>
          <w:rStyle w:val="20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资格要求</w:t>
      </w:r>
    </w:p>
    <w:p w14:paraId="3387418C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1、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在中华人民共和国境内注册的法人或其他组织，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lang w:val="en-US" w:eastAsia="zh-CN"/>
        </w:rPr>
        <w:t>参选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时提交有效的营业执照（或事业法人登记证等相关证明）复印件。分支机构投标的，须提供总公司和分公司营业执照复印件，总公司出具给分支机构的授权书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。</w:t>
      </w:r>
    </w:p>
    <w:p w14:paraId="260AE909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2、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lang w:eastAsia="zh-CN"/>
        </w:rPr>
        <w:t>采购人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存在利害关系可能影响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lang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公正性的法人、其他组织或者个人，不得参加本项目响应；单位负责人为同一人或者存在控股（含法定代表人控股）、管理关系的不同单位，不得参加同一项目响应，否则均按否决响应处理。</w:t>
      </w:r>
    </w:p>
    <w:p w14:paraId="38F1543D">
      <w:pPr>
        <w:pStyle w:val="15"/>
        <w:keepNext w:val="0"/>
        <w:keepLines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 w:firstLine="555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3、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本次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lang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single"/>
          <w:shd w:val="clear" w:fill="FFFFFF"/>
        </w:rPr>
        <w:t>不接受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联合体响应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。</w:t>
      </w:r>
    </w:p>
    <w:p w14:paraId="1BC26CE8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竞价文件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的获取</w:t>
      </w:r>
    </w:p>
    <w:p w14:paraId="5CDB33A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1、本项目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竞价文件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、补遗书（补充、澄清、修改文件）以网上下载方式发放。如需图纸请自行联系本项目联系人获取。</w:t>
      </w:r>
    </w:p>
    <w:p w14:paraId="2F4CE8B2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2、澄清、补充、修改等更正补充公告请自行登录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广东路通达建设工程有限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公司门户网站进行下载，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人不再另行通知。</w:t>
      </w:r>
    </w:p>
    <w:p w14:paraId="16924433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五、响应文件的递交</w:t>
      </w:r>
    </w:p>
    <w:p w14:paraId="51D6D9F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人不统一组织工程现场踏勘和响应预备会,响应人视需要自行前往现场踏勘。</w:t>
      </w:r>
    </w:p>
    <w:p w14:paraId="752629D5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2、响应文件递交的截止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</w:rPr>
        <w:t>时间2022年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  <w:lang w:val="en-US" w:eastAsia="zh-CN"/>
        </w:rPr>
        <w:t>20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</w:rPr>
        <w:t>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  <w:lang w:val="en-US" w:eastAsia="zh-CN"/>
        </w:rPr>
        <w:t>12:00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</w:rPr>
        <w:t>。</w:t>
      </w:r>
    </w:p>
    <w:p w14:paraId="65E9405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3、响应文件递交方式：纸质响应文件采用现场递交或邮寄方式，递交（邮寄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 w:color="auto"/>
        </w:rPr>
        <w:t>）地址：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single"/>
          <w:shd w:val="clear" w:fill="FFFFFF"/>
          <w:lang w:val="en-US" w:eastAsia="zh-CN"/>
        </w:rPr>
        <w:t>惠州市惠东县惠东大道1212号4楼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p w14:paraId="1D5A24E4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4、逾期送达或未密封将予以拒收。</w:t>
      </w:r>
    </w:p>
    <w:p w14:paraId="01A8893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六、发布公告的媒介</w:t>
      </w:r>
    </w:p>
    <w:p w14:paraId="6C15679E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ind w:left="240" w:leftChars="100" w:firstLine="238" w:firstLineChars="85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本次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采购公告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广东路通达建设工程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有限公司官网（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</w:rPr>
        <w:t>http://www.gdltdjs.com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）上发布。</w:t>
      </w:r>
    </w:p>
    <w:p w14:paraId="69439098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七、联系方式：</w:t>
      </w:r>
    </w:p>
    <w:p w14:paraId="5D06213A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1.采购人信息</w:t>
      </w:r>
    </w:p>
    <w:p w14:paraId="0920435D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名称：广东路通达建设工程有限公司</w:t>
      </w:r>
    </w:p>
    <w:p w14:paraId="089220C8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地址：惠州市惠东县惠东大道1212号4楼</w:t>
      </w:r>
    </w:p>
    <w:p w14:paraId="6FC9777A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 xml:space="preserve">联系方式： 0752-8115336 </w:t>
      </w:r>
    </w:p>
    <w:p w14:paraId="0784DFF0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2.采购代理机构信息</w:t>
      </w:r>
    </w:p>
    <w:p w14:paraId="07D22C16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名称：惠州市天逸咨询有限公司</w:t>
      </w:r>
    </w:p>
    <w:p w14:paraId="352B5409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地址：惠州市惠城区中海水岸城1期7-10商铺</w:t>
      </w:r>
    </w:p>
    <w:p w14:paraId="5FDC343F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4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联系方式：0752-3798001</w:t>
      </w:r>
    </w:p>
    <w:p w14:paraId="3B253E83">
      <w:pPr>
        <w:pStyle w:val="15"/>
        <w:keepNext w:val="0"/>
        <w:keepLines w:val="0"/>
        <w:pageBreakBefore w:val="0"/>
        <w:framePr w:wrap="auto" w:vAnchor="margin" w:hAnchor="text" w:yAlign="inline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56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</w:p>
    <w:p w14:paraId="016AE326">
      <w:pPr>
        <w:pStyle w:val="25"/>
        <w:framePr w:wrap="auto" w:vAnchor="margin" w:hAnchor="text" w:yAlign="inline"/>
        <w:wordWrap/>
        <w:spacing w:line="360" w:lineRule="auto"/>
        <w:ind w:right="560"/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</w:p>
    <w:p w14:paraId="01A1F4F1">
      <w:pPr>
        <w:pStyle w:val="25"/>
        <w:framePr w:wrap="auto" w:vAnchor="margin" w:hAnchor="text" w:yAlign="inline"/>
        <w:wordWrap/>
        <w:spacing w:line="360" w:lineRule="auto"/>
        <w:ind w:right="560"/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采购人：广东路通达建设工程有限公司</w:t>
      </w:r>
    </w:p>
    <w:p w14:paraId="10C79781">
      <w:pPr>
        <w:pStyle w:val="25"/>
        <w:framePr w:wrap="auto" w:vAnchor="margin" w:hAnchor="text" w:yAlign="inline"/>
        <w:wordWrap/>
        <w:spacing w:line="360" w:lineRule="auto"/>
        <w:ind w:right="560"/>
        <w:jc w:val="right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采购代理机构：惠州市天逸咨询有限公司</w:t>
      </w:r>
    </w:p>
    <w:p w14:paraId="75D22CC4">
      <w:pPr>
        <w:pStyle w:val="25"/>
        <w:framePr w:wrap="auto" w:vAnchor="margin" w:hAnchor="text" w:yAlign="inline"/>
        <w:wordWrap/>
        <w:spacing w:line="360" w:lineRule="auto"/>
        <w:ind w:right="560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u w:val="none"/>
          <w:shd w:val="clear" w:fill="FFFFFF"/>
          <w:lang w:val="en-US" w:eastAsia="zh-CN" w:bidi="ar"/>
        </w:rPr>
        <w:t>公告发布时间：2022年7月15日</w:t>
      </w:r>
    </w:p>
    <w:p w14:paraId="240D76FB">
      <w:pPr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</w:pPr>
      <w:bookmarkStart w:id="0" w:name="_Toc392345907"/>
      <w:bookmarkStart w:id="1" w:name="_Toc31806"/>
      <w:bookmarkStart w:id="2" w:name="_Toc152042304"/>
      <w:bookmarkStart w:id="3" w:name="_Toc500491903"/>
      <w:bookmarkStart w:id="4" w:name="_Toc21380"/>
      <w:bookmarkStart w:id="5" w:name="_Toc144974496"/>
      <w:bookmarkStart w:id="6" w:name="_Toc16780"/>
      <w:bookmarkStart w:id="7" w:name="_Toc7164"/>
      <w:bookmarkStart w:id="8" w:name="_Toc229646710"/>
      <w:bookmarkStart w:id="9" w:name="_Toc16761"/>
      <w:bookmarkStart w:id="10" w:name="_Toc152045528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  <w:br w:type="page"/>
      </w:r>
    </w:p>
    <w:p w14:paraId="22FE3B7E">
      <w:pPr>
        <w:keepLines/>
        <w:framePr w:wrap="auto" w:vAnchor="margin" w:hAnchor="text" w:yAlign="inline"/>
        <w:wordWrap w:val="0"/>
        <w:snapToGrid w:val="0"/>
        <w:jc w:val="center"/>
        <w:outlineLvl w:val="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  <w:t>第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  <w:t xml:space="preserve">部分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zh-TW" w:eastAsia="zh-TW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参选人须知</w:t>
      </w:r>
    </w:p>
    <w:tbl>
      <w:tblPr>
        <w:tblStyle w:val="17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58"/>
        <w:gridCol w:w="6126"/>
      </w:tblGrid>
      <w:tr w14:paraId="3FC29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noWrap w:val="0"/>
            <w:vAlign w:val="center"/>
          </w:tcPr>
          <w:p w14:paraId="31E92D5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序号</w:t>
            </w:r>
          </w:p>
        </w:tc>
        <w:tc>
          <w:tcPr>
            <w:tcW w:w="1658" w:type="dxa"/>
            <w:noWrap w:val="0"/>
            <w:vAlign w:val="center"/>
          </w:tcPr>
          <w:p w14:paraId="59DD38C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条款名称</w:t>
            </w:r>
          </w:p>
        </w:tc>
        <w:tc>
          <w:tcPr>
            <w:tcW w:w="6126" w:type="dxa"/>
            <w:noWrap w:val="0"/>
            <w:vAlign w:val="center"/>
          </w:tcPr>
          <w:p w14:paraId="13CD24B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</w:rPr>
              <w:t>编列内容</w:t>
            </w:r>
          </w:p>
        </w:tc>
      </w:tr>
      <w:tr w14:paraId="6B21C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738" w:type="dxa"/>
            <w:noWrap w:val="0"/>
            <w:vAlign w:val="center"/>
          </w:tcPr>
          <w:p w14:paraId="2818206E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1</w:t>
            </w:r>
          </w:p>
        </w:tc>
        <w:tc>
          <w:tcPr>
            <w:tcW w:w="1658" w:type="dxa"/>
            <w:noWrap w:val="0"/>
            <w:vAlign w:val="center"/>
          </w:tcPr>
          <w:p w14:paraId="45FBFB9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人</w:t>
            </w:r>
          </w:p>
        </w:tc>
        <w:tc>
          <w:tcPr>
            <w:tcW w:w="6126" w:type="dxa"/>
            <w:noWrap w:val="0"/>
            <w:vAlign w:val="center"/>
          </w:tcPr>
          <w:p w14:paraId="45CCB309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064723F5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惠州市惠东县惠东大道1212号4楼</w:t>
            </w:r>
          </w:p>
          <w:p w14:paraId="3B0AD5AF">
            <w:pPr>
              <w:framePr w:wrap="auto" w:vAnchor="margin" w:hAnchor="text" w:yAlign="inline"/>
              <w:wordWrap w:val="0"/>
              <w:adjustRightInd w:val="0"/>
              <w:snapToGrid w:val="0"/>
              <w:jc w:val="both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电话：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0752-8115336</w:t>
            </w:r>
          </w:p>
        </w:tc>
      </w:tr>
      <w:tr w14:paraId="39971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exact"/>
          <w:jc w:val="center"/>
        </w:trPr>
        <w:tc>
          <w:tcPr>
            <w:tcW w:w="738" w:type="dxa"/>
            <w:noWrap w:val="0"/>
            <w:vAlign w:val="center"/>
          </w:tcPr>
          <w:p w14:paraId="5AA6750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</w:p>
        </w:tc>
        <w:tc>
          <w:tcPr>
            <w:tcW w:w="1658" w:type="dxa"/>
            <w:noWrap w:val="0"/>
            <w:vAlign w:val="center"/>
          </w:tcPr>
          <w:p w14:paraId="747C6D0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项目名称</w:t>
            </w:r>
          </w:p>
        </w:tc>
        <w:tc>
          <w:tcPr>
            <w:tcW w:w="6126" w:type="dxa"/>
            <w:noWrap w:val="0"/>
            <w:vAlign w:val="center"/>
          </w:tcPr>
          <w:p w14:paraId="08FBEB1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u w:val="single"/>
                <w:shd w:val="clear" w:color="auto" w:fill="FFFFFF"/>
                <w:lang w:val="en-US" w:eastAsia="zh-CN" w:bidi="ar"/>
              </w:rPr>
              <w:t>2022年度惠州市惠东县垦造水田项目勘测、设计及施工总承包(EPC)（编号04号）机械租赁供应商</w:t>
            </w:r>
          </w:p>
        </w:tc>
      </w:tr>
      <w:tr w14:paraId="3DEEC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exact"/>
          <w:jc w:val="center"/>
        </w:trPr>
        <w:tc>
          <w:tcPr>
            <w:tcW w:w="738" w:type="dxa"/>
            <w:noWrap w:val="0"/>
            <w:vAlign w:val="center"/>
          </w:tcPr>
          <w:p w14:paraId="65FA75C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3</w:t>
            </w:r>
          </w:p>
        </w:tc>
        <w:tc>
          <w:tcPr>
            <w:tcW w:w="1658" w:type="dxa"/>
            <w:noWrap w:val="0"/>
            <w:vAlign w:val="center"/>
          </w:tcPr>
          <w:p w14:paraId="0BCD66D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内容</w:t>
            </w:r>
          </w:p>
        </w:tc>
        <w:tc>
          <w:tcPr>
            <w:tcW w:w="6126" w:type="dxa"/>
            <w:noWrap w:val="0"/>
            <w:vAlign w:val="center"/>
          </w:tcPr>
          <w:p w14:paraId="72241A6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default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承包人现场施工所需机械租赁</w:t>
            </w:r>
          </w:p>
        </w:tc>
      </w:tr>
      <w:tr w14:paraId="6BCD8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noWrap w:val="0"/>
            <w:vAlign w:val="center"/>
          </w:tcPr>
          <w:p w14:paraId="41EBEF2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4</w:t>
            </w:r>
          </w:p>
        </w:tc>
        <w:tc>
          <w:tcPr>
            <w:tcW w:w="1658" w:type="dxa"/>
            <w:noWrap w:val="0"/>
            <w:vAlign w:val="center"/>
          </w:tcPr>
          <w:p w14:paraId="0CE1CB8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工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期</w:t>
            </w:r>
          </w:p>
        </w:tc>
        <w:tc>
          <w:tcPr>
            <w:tcW w:w="6126" w:type="dxa"/>
            <w:noWrap w:val="0"/>
            <w:vAlign w:val="center"/>
          </w:tcPr>
          <w:p w14:paraId="3A4314D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月-工程结束</w:t>
            </w:r>
          </w:p>
        </w:tc>
      </w:tr>
      <w:tr w14:paraId="72938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exact"/>
          <w:jc w:val="center"/>
        </w:trPr>
        <w:tc>
          <w:tcPr>
            <w:tcW w:w="738" w:type="dxa"/>
            <w:noWrap w:val="0"/>
            <w:vAlign w:val="center"/>
          </w:tcPr>
          <w:p w14:paraId="25DF067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5</w:t>
            </w:r>
          </w:p>
        </w:tc>
        <w:tc>
          <w:tcPr>
            <w:tcW w:w="1658" w:type="dxa"/>
            <w:noWrap w:val="0"/>
            <w:vAlign w:val="center"/>
          </w:tcPr>
          <w:p w14:paraId="0D71BC4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质量要求</w:t>
            </w:r>
          </w:p>
        </w:tc>
        <w:tc>
          <w:tcPr>
            <w:tcW w:w="6126" w:type="dxa"/>
            <w:noWrap w:val="0"/>
            <w:vAlign w:val="center"/>
          </w:tcPr>
          <w:p w14:paraId="16590AD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none"/>
                <w:lang w:eastAsia="zh-CN"/>
              </w:rPr>
              <w:t xml:space="preserve"> 合格 </w:t>
            </w:r>
          </w:p>
        </w:tc>
      </w:tr>
      <w:tr w14:paraId="7FE02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  <w:jc w:val="center"/>
        </w:trPr>
        <w:tc>
          <w:tcPr>
            <w:tcW w:w="738" w:type="dxa"/>
            <w:noWrap w:val="0"/>
            <w:vAlign w:val="center"/>
          </w:tcPr>
          <w:p w14:paraId="1CE4AEB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6</w:t>
            </w:r>
          </w:p>
        </w:tc>
        <w:tc>
          <w:tcPr>
            <w:tcW w:w="1658" w:type="dxa"/>
            <w:noWrap w:val="0"/>
            <w:vAlign w:val="center"/>
          </w:tcPr>
          <w:p w14:paraId="672E353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参选人</w:t>
            </w:r>
          </w:p>
          <w:p w14:paraId="7FC3A8A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资格条件</w:t>
            </w:r>
          </w:p>
        </w:tc>
        <w:tc>
          <w:tcPr>
            <w:tcW w:w="6126" w:type="dxa"/>
            <w:noWrap w:val="0"/>
            <w:vAlign w:val="center"/>
          </w:tcPr>
          <w:p w14:paraId="5BB6FCCB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在中华人民共和国境内注册的法人或其他组织，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参选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时提交有效的营业执照（或事业法人登记证等相关证明）复印件。分支机构投标的，须提供总公司和分公司营业执照复印件，总公司出具给分支机构的授权书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。</w:t>
            </w:r>
          </w:p>
          <w:p w14:paraId="151AF5E0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与采购人存在利害关系可能影响采购公正性的法人、其他组织或者个人，不得参加本项目响应；单位负责人为同一人或者存在控股（含法定代表人控股）、管理关系的不同单位，不得参加同一项目响应，否则均按否决响应处理。</w:t>
            </w:r>
          </w:p>
          <w:p w14:paraId="2BE0366D">
            <w:pPr>
              <w:framePr w:wrap="auto" w:vAnchor="margin" w:hAnchor="text" w:yAlign="inline"/>
              <w:wordWrap w:val="0"/>
              <w:adjustRightInd w:val="0"/>
              <w:snapToGrid w:val="0"/>
              <w:ind w:firstLine="420" w:firstLineChars="20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本次采购不接受联合体响应</w:t>
            </w:r>
          </w:p>
        </w:tc>
      </w:tr>
      <w:tr w14:paraId="32AAE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exact"/>
          <w:jc w:val="center"/>
        </w:trPr>
        <w:tc>
          <w:tcPr>
            <w:tcW w:w="738" w:type="dxa"/>
            <w:noWrap w:val="0"/>
            <w:vAlign w:val="center"/>
          </w:tcPr>
          <w:p w14:paraId="66DE840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7</w:t>
            </w:r>
          </w:p>
        </w:tc>
        <w:tc>
          <w:tcPr>
            <w:tcW w:w="1658" w:type="dxa"/>
            <w:noWrap w:val="0"/>
            <w:vAlign w:val="center"/>
          </w:tcPr>
          <w:p w14:paraId="3FB4096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是否接受</w:t>
            </w:r>
          </w:p>
          <w:p w14:paraId="59D5B06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联合体</w:t>
            </w:r>
          </w:p>
        </w:tc>
        <w:tc>
          <w:tcPr>
            <w:tcW w:w="6126" w:type="dxa"/>
            <w:noWrap w:val="0"/>
            <w:vAlign w:val="center"/>
          </w:tcPr>
          <w:p w14:paraId="13D0723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□接受，但联合体所有成员不得超过2家。</w:t>
            </w:r>
          </w:p>
          <w:p w14:paraId="3CD43AD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不接受</w:t>
            </w:r>
          </w:p>
        </w:tc>
      </w:tr>
      <w:tr w14:paraId="54A37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  <w:jc w:val="center"/>
        </w:trPr>
        <w:tc>
          <w:tcPr>
            <w:tcW w:w="738" w:type="dxa"/>
            <w:noWrap w:val="0"/>
            <w:vAlign w:val="center"/>
          </w:tcPr>
          <w:p w14:paraId="1FA9EBA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8</w:t>
            </w:r>
          </w:p>
        </w:tc>
        <w:tc>
          <w:tcPr>
            <w:tcW w:w="1658" w:type="dxa"/>
            <w:noWrap w:val="0"/>
            <w:vAlign w:val="center"/>
          </w:tcPr>
          <w:p w14:paraId="0E0A939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踏勘现场</w:t>
            </w:r>
          </w:p>
        </w:tc>
        <w:tc>
          <w:tcPr>
            <w:tcW w:w="6126" w:type="dxa"/>
            <w:noWrap w:val="0"/>
            <w:vAlign w:val="center"/>
          </w:tcPr>
          <w:p w14:paraId="0F1CE955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□组织</w:t>
            </w:r>
          </w:p>
          <w:p w14:paraId="6E27FB3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☑不组织</w:t>
            </w:r>
          </w:p>
          <w:p w14:paraId="152D3D4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采购人不组织统一的现场踏勘。若为获取自己负责的有关编制响应文件的资料，响应人可自行安排踏勘，但现场踏勘的费用、交通、安全及其它相关问题，均由响应人自己承担和解决。</w:t>
            </w:r>
          </w:p>
        </w:tc>
      </w:tr>
      <w:tr w14:paraId="47578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738" w:type="dxa"/>
            <w:noWrap w:val="0"/>
            <w:vAlign w:val="center"/>
          </w:tcPr>
          <w:p w14:paraId="35FA59A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9</w:t>
            </w:r>
          </w:p>
        </w:tc>
        <w:tc>
          <w:tcPr>
            <w:tcW w:w="1658" w:type="dxa"/>
            <w:noWrap w:val="0"/>
            <w:vAlign w:val="center"/>
          </w:tcPr>
          <w:p w14:paraId="67DA4D6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偏离</w:t>
            </w:r>
          </w:p>
        </w:tc>
        <w:tc>
          <w:tcPr>
            <w:tcW w:w="6126" w:type="dxa"/>
            <w:noWrap w:val="0"/>
            <w:vAlign w:val="center"/>
          </w:tcPr>
          <w:p w14:paraId="54D95ED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☑不允许</w:t>
            </w:r>
          </w:p>
          <w:p w14:paraId="367695B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□允许</w:t>
            </w:r>
          </w:p>
          <w:p w14:paraId="13B7EAF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允许细微偏离，应当符合相关规定的偏离范围和幅度。</w:t>
            </w:r>
          </w:p>
        </w:tc>
      </w:tr>
      <w:tr w14:paraId="5F688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exact"/>
          <w:jc w:val="center"/>
        </w:trPr>
        <w:tc>
          <w:tcPr>
            <w:tcW w:w="738" w:type="dxa"/>
            <w:noWrap w:val="0"/>
            <w:vAlign w:val="center"/>
          </w:tcPr>
          <w:p w14:paraId="030E8C29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10</w:t>
            </w:r>
          </w:p>
        </w:tc>
        <w:tc>
          <w:tcPr>
            <w:tcW w:w="1658" w:type="dxa"/>
            <w:noWrap w:val="0"/>
            <w:vAlign w:val="center"/>
          </w:tcPr>
          <w:p w14:paraId="117D213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截止时间</w:t>
            </w:r>
          </w:p>
        </w:tc>
        <w:tc>
          <w:tcPr>
            <w:tcW w:w="6126" w:type="dxa"/>
            <w:noWrap w:val="0"/>
            <w:vAlign w:val="center"/>
          </w:tcPr>
          <w:p w14:paraId="0A09BEB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2022年7月20日12:00</w:t>
            </w:r>
          </w:p>
        </w:tc>
      </w:tr>
      <w:tr w14:paraId="121D0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exact"/>
          <w:jc w:val="center"/>
        </w:trPr>
        <w:tc>
          <w:tcPr>
            <w:tcW w:w="738" w:type="dxa"/>
            <w:noWrap w:val="0"/>
            <w:vAlign w:val="center"/>
          </w:tcPr>
          <w:p w14:paraId="4F67334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11</w:t>
            </w:r>
          </w:p>
        </w:tc>
        <w:tc>
          <w:tcPr>
            <w:tcW w:w="1658" w:type="dxa"/>
            <w:noWrap w:val="0"/>
            <w:vAlign w:val="center"/>
          </w:tcPr>
          <w:p w14:paraId="02FD47A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保证金</w:t>
            </w:r>
          </w:p>
        </w:tc>
        <w:tc>
          <w:tcPr>
            <w:tcW w:w="6126" w:type="dxa"/>
            <w:noWrap w:val="0"/>
            <w:vAlign w:val="center"/>
          </w:tcPr>
          <w:p w14:paraId="55CD7803">
            <w:pPr>
              <w:framePr w:wrap="auto" w:vAnchor="margin" w:hAnchor="text" w:yAlign="inline"/>
              <w:wordWrap w:val="0"/>
              <w:adjustRightInd w:val="0"/>
              <w:snapToGrid w:val="0"/>
              <w:jc w:val="left"/>
              <w:rPr>
                <w:rFonts w:hint="default" w:ascii="宋体" w:hAnsi="宋体" w:eastAsia="宋体" w:cs="宋体"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本项目不收取采购保证金</w:t>
            </w:r>
          </w:p>
        </w:tc>
      </w:tr>
      <w:tr w14:paraId="188F9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exact"/>
          <w:jc w:val="center"/>
        </w:trPr>
        <w:tc>
          <w:tcPr>
            <w:tcW w:w="738" w:type="dxa"/>
            <w:noWrap w:val="0"/>
            <w:vAlign w:val="center"/>
          </w:tcPr>
          <w:p w14:paraId="3C861E4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12</w:t>
            </w:r>
          </w:p>
        </w:tc>
        <w:tc>
          <w:tcPr>
            <w:tcW w:w="1658" w:type="dxa"/>
            <w:noWrap w:val="0"/>
            <w:vAlign w:val="center"/>
          </w:tcPr>
          <w:p w14:paraId="2AFF7D1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盖章</w:t>
            </w:r>
          </w:p>
          <w:p w14:paraId="078ECAB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具体要求</w:t>
            </w:r>
          </w:p>
        </w:tc>
        <w:tc>
          <w:tcPr>
            <w:tcW w:w="6126" w:type="dxa"/>
            <w:noWrap w:val="0"/>
            <w:vAlign w:val="center"/>
          </w:tcPr>
          <w:p w14:paraId="6F61A7D7">
            <w:pPr>
              <w:framePr w:wrap="auto" w:vAnchor="margin" w:hAnchor="text" w:yAlign="inline"/>
              <w:wordWrap w:val="0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lang w:eastAsia="zh-CN"/>
              </w:rPr>
              <w:t>响应文件应用不褪色的墨水书写或打印，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lang w:val="en-US" w:eastAsia="zh-CN"/>
              </w:rPr>
              <w:t>并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lang w:eastAsia="zh-CN"/>
              </w:rPr>
              <w:t>按竞价文件明确规定要求盖章。</w:t>
            </w:r>
          </w:p>
        </w:tc>
      </w:tr>
      <w:tr w14:paraId="2E808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exact"/>
          <w:jc w:val="center"/>
        </w:trPr>
        <w:tc>
          <w:tcPr>
            <w:tcW w:w="738" w:type="dxa"/>
            <w:noWrap w:val="0"/>
            <w:vAlign w:val="center"/>
          </w:tcPr>
          <w:p w14:paraId="5DCFE45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13</w:t>
            </w:r>
          </w:p>
        </w:tc>
        <w:tc>
          <w:tcPr>
            <w:tcW w:w="1658" w:type="dxa"/>
            <w:noWrap w:val="0"/>
            <w:vAlign w:val="center"/>
          </w:tcPr>
          <w:p w14:paraId="3A34BD9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文件</w:t>
            </w:r>
          </w:p>
          <w:p w14:paraId="70041FF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份数</w:t>
            </w:r>
          </w:p>
        </w:tc>
        <w:tc>
          <w:tcPr>
            <w:tcW w:w="6126" w:type="dxa"/>
            <w:noWrap w:val="0"/>
            <w:vAlign w:val="center"/>
          </w:tcPr>
          <w:p w14:paraId="7B464680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一式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份，密封提交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。</w:t>
            </w:r>
          </w:p>
        </w:tc>
      </w:tr>
      <w:tr w14:paraId="408E1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738" w:type="dxa"/>
            <w:noWrap w:val="0"/>
            <w:vAlign w:val="center"/>
          </w:tcPr>
          <w:p w14:paraId="11964ADD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14</w:t>
            </w:r>
          </w:p>
        </w:tc>
        <w:tc>
          <w:tcPr>
            <w:tcW w:w="1658" w:type="dxa"/>
            <w:noWrap w:val="0"/>
            <w:vAlign w:val="center"/>
          </w:tcPr>
          <w:p w14:paraId="1C56220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装订要求</w:t>
            </w:r>
          </w:p>
        </w:tc>
        <w:tc>
          <w:tcPr>
            <w:tcW w:w="6126" w:type="dxa"/>
            <w:noWrap w:val="0"/>
            <w:vAlign w:val="center"/>
          </w:tcPr>
          <w:p w14:paraId="530B93A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无</w:t>
            </w:r>
          </w:p>
        </w:tc>
      </w:tr>
      <w:tr w14:paraId="6536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738" w:type="dxa"/>
            <w:noWrap w:val="0"/>
            <w:vAlign w:val="center"/>
          </w:tcPr>
          <w:p w14:paraId="721CD68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15</w:t>
            </w:r>
          </w:p>
        </w:tc>
        <w:tc>
          <w:tcPr>
            <w:tcW w:w="1658" w:type="dxa"/>
            <w:noWrap w:val="0"/>
            <w:vAlign w:val="center"/>
          </w:tcPr>
          <w:p w14:paraId="5D8B9175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封套上写明</w:t>
            </w:r>
          </w:p>
        </w:tc>
        <w:tc>
          <w:tcPr>
            <w:tcW w:w="6126" w:type="dxa"/>
            <w:noWrap w:val="0"/>
            <w:vAlign w:val="center"/>
          </w:tcPr>
          <w:p w14:paraId="0B66650F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采购人名称：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广东路通达建设工程有限公司</w:t>
            </w:r>
          </w:p>
          <w:p w14:paraId="5A3AF5DC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送达响应文件地址：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惠州市惠东县惠东大道1212号4楼</w:t>
            </w:r>
          </w:p>
          <w:p w14:paraId="446ECD69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79848817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响应人地址：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</w:p>
          <w:p w14:paraId="1589D214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响应项目名称：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</w:p>
          <w:p w14:paraId="3451649A">
            <w:pPr>
              <w:framePr w:wrap="auto" w:vAnchor="margin" w:hAnchor="text" w:yAlign="inline"/>
              <w:wordWrap w:val="0"/>
              <w:adjustRightInd w:val="0"/>
              <w:snapToGrid w:val="0"/>
              <w:spacing w:line="276" w:lineRule="auto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在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日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时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u w:val="single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44"/>
                <w:sz w:val="21"/>
                <w:lang w:eastAsia="zh-CN"/>
              </w:rPr>
              <w:t>分（即开启时间）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前不得开启</w:t>
            </w:r>
          </w:p>
          <w:p w14:paraId="18A34472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  <w:t>封口处须加盖响应人单位公章</w:t>
            </w:r>
          </w:p>
        </w:tc>
      </w:tr>
      <w:tr w14:paraId="6FEF1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738" w:type="dxa"/>
            <w:noWrap w:val="0"/>
            <w:vAlign w:val="center"/>
          </w:tcPr>
          <w:p w14:paraId="60DF009E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16</w:t>
            </w:r>
          </w:p>
        </w:tc>
        <w:tc>
          <w:tcPr>
            <w:tcW w:w="1658" w:type="dxa"/>
            <w:noWrap w:val="0"/>
            <w:vAlign w:val="center"/>
          </w:tcPr>
          <w:p w14:paraId="07BAAFE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递交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地点</w:t>
            </w:r>
          </w:p>
        </w:tc>
        <w:tc>
          <w:tcPr>
            <w:tcW w:w="6126" w:type="dxa"/>
            <w:noWrap w:val="0"/>
            <w:vAlign w:val="center"/>
          </w:tcPr>
          <w:p w14:paraId="3C955FB9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惠州市惠东县惠东大道1212号4楼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u w:val="single"/>
                <w:lang w:val="en-US" w:eastAsia="zh-CN"/>
              </w:rPr>
              <w:t xml:space="preserve"> </w:t>
            </w:r>
          </w:p>
        </w:tc>
      </w:tr>
      <w:tr w14:paraId="16510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738" w:type="dxa"/>
            <w:noWrap w:val="0"/>
            <w:vAlign w:val="center"/>
          </w:tcPr>
          <w:p w14:paraId="0CC195C6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17</w:t>
            </w:r>
          </w:p>
        </w:tc>
        <w:tc>
          <w:tcPr>
            <w:tcW w:w="1658" w:type="dxa"/>
            <w:noWrap w:val="0"/>
            <w:vAlign w:val="center"/>
          </w:tcPr>
          <w:p w14:paraId="61B537DB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响应文件开启时间和地点</w:t>
            </w:r>
          </w:p>
        </w:tc>
        <w:tc>
          <w:tcPr>
            <w:tcW w:w="6126" w:type="dxa"/>
            <w:noWrap w:val="0"/>
            <w:vAlign w:val="center"/>
          </w:tcPr>
          <w:p w14:paraId="62B4E787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开启时间：同响应截止时间</w:t>
            </w:r>
          </w:p>
          <w:p w14:paraId="653E94E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开启地点：同递交响应文件地点</w:t>
            </w:r>
          </w:p>
        </w:tc>
      </w:tr>
      <w:tr w14:paraId="5BD59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exact"/>
          <w:jc w:val="center"/>
        </w:trPr>
        <w:tc>
          <w:tcPr>
            <w:tcW w:w="738" w:type="dxa"/>
            <w:noWrap w:val="0"/>
            <w:vAlign w:val="center"/>
          </w:tcPr>
          <w:p w14:paraId="77C3B56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18</w:t>
            </w:r>
          </w:p>
        </w:tc>
        <w:tc>
          <w:tcPr>
            <w:tcW w:w="1658" w:type="dxa"/>
            <w:noWrap w:val="0"/>
            <w:vAlign w:val="center"/>
          </w:tcPr>
          <w:p w14:paraId="24518A84">
            <w:pPr>
              <w:framePr w:wrap="auto" w:vAnchor="margin" w:hAnchor="text" w:yAlign="inline"/>
              <w:wordWrap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程序</w:t>
            </w:r>
          </w:p>
        </w:tc>
        <w:tc>
          <w:tcPr>
            <w:tcW w:w="6126" w:type="dxa"/>
            <w:noWrap w:val="0"/>
            <w:vAlign w:val="center"/>
          </w:tcPr>
          <w:p w14:paraId="2A48E8F2">
            <w:pPr>
              <w:pStyle w:val="26"/>
              <w:framePr w:wrap="auto" w:vAnchor="margin" w:hAnchor="text" w:yAlign="inline"/>
              <w:wordWrap w:val="0"/>
              <w:ind w:firstLine="0" w:firstLineChars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（1）核对原件：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；</w:t>
            </w:r>
          </w:p>
          <w:p w14:paraId="0D615F63">
            <w:r>
              <w:rPr>
                <w:rFonts w:hint="eastAsia" w:ascii="宋体" w:hAnsi="宋体" w:eastAsia="宋体" w:cs="宋体"/>
                <w:bCs/>
                <w:color w:val="auto"/>
                <w:sz w:val="21"/>
                <w:lang w:eastAsia="zh-CN"/>
              </w:rPr>
              <w:t>（2）</w:t>
            </w:r>
          </w:p>
          <w:p w14:paraId="06ADA5E7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开启顺序：按响应人递交响应文件时间的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顺序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开启；</w:t>
            </w:r>
          </w:p>
          <w:p w14:paraId="50CB9DF7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）开启时，报价函中报价总价小写金额与大写金额不一致时，以大写金额为准。</w:t>
            </w:r>
          </w:p>
        </w:tc>
      </w:tr>
      <w:tr w14:paraId="7A1E0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exact"/>
          <w:jc w:val="center"/>
        </w:trPr>
        <w:tc>
          <w:tcPr>
            <w:tcW w:w="738" w:type="dxa"/>
            <w:noWrap w:val="0"/>
            <w:vAlign w:val="center"/>
          </w:tcPr>
          <w:p w14:paraId="6F08F7C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19</w:t>
            </w:r>
          </w:p>
        </w:tc>
        <w:tc>
          <w:tcPr>
            <w:tcW w:w="1658" w:type="dxa"/>
            <w:noWrap w:val="0"/>
            <w:vAlign w:val="center"/>
          </w:tcPr>
          <w:p w14:paraId="6A862DC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评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办法</w:t>
            </w:r>
          </w:p>
        </w:tc>
        <w:tc>
          <w:tcPr>
            <w:tcW w:w="6126" w:type="dxa"/>
            <w:noWrap w:val="0"/>
            <w:vAlign w:val="center"/>
          </w:tcPr>
          <w:p w14:paraId="3263C758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详见第四部分</w:t>
            </w:r>
          </w:p>
        </w:tc>
      </w:tr>
      <w:tr w14:paraId="25E4D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738" w:type="dxa"/>
            <w:noWrap w:val="0"/>
            <w:vAlign w:val="center"/>
          </w:tcPr>
          <w:p w14:paraId="6EF6A48F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0</w:t>
            </w:r>
          </w:p>
        </w:tc>
        <w:tc>
          <w:tcPr>
            <w:tcW w:w="1658" w:type="dxa"/>
            <w:noWrap w:val="0"/>
            <w:vAlign w:val="center"/>
          </w:tcPr>
          <w:p w14:paraId="6EEF0D3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</w:t>
            </w:r>
          </w:p>
        </w:tc>
        <w:tc>
          <w:tcPr>
            <w:tcW w:w="6126" w:type="dxa"/>
            <w:noWrap w:val="0"/>
            <w:vAlign w:val="center"/>
          </w:tcPr>
          <w:p w14:paraId="703A8DC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推荐中选候选人的人数为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名。</w:t>
            </w:r>
          </w:p>
        </w:tc>
      </w:tr>
      <w:tr w14:paraId="59D06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noWrap w:val="0"/>
            <w:vAlign w:val="center"/>
          </w:tcPr>
          <w:p w14:paraId="50DC3AA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1</w:t>
            </w:r>
          </w:p>
        </w:tc>
        <w:tc>
          <w:tcPr>
            <w:tcW w:w="1658" w:type="dxa"/>
            <w:noWrap w:val="0"/>
            <w:vAlign w:val="center"/>
          </w:tcPr>
          <w:p w14:paraId="19901BC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中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color w:val="auto"/>
                <w:sz w:val="21"/>
              </w:rPr>
              <w:t>通知</w:t>
            </w:r>
          </w:p>
        </w:tc>
        <w:tc>
          <w:tcPr>
            <w:tcW w:w="6126" w:type="dxa"/>
            <w:noWrap w:val="0"/>
            <w:vAlign w:val="center"/>
          </w:tcPr>
          <w:p w14:paraId="775710D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eastAsia="zh-CN"/>
              </w:rPr>
              <w:t>采购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人将</w:t>
            </w:r>
            <w:r>
              <w:rPr>
                <w:rFonts w:hint="eastAsia" w:ascii="宋体" w:hAnsi="宋体" w:eastAsia="宋体" w:cs="宋体"/>
                <w:color w:val="auto"/>
                <w:sz w:val="21"/>
                <w:u w:val="single"/>
                <w:lang w:val="en-US" w:eastAsia="zh-CN"/>
              </w:rPr>
              <w:t>竞价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结果在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广东路通达建设工程有限公司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官网（http://www.gdltdjs.com）公示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val="en-US" w:eastAsia="zh-CN" w:bidi="ar"/>
              </w:rPr>
              <w:t>3天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lang w:eastAsia="zh-CN" w:bidi="ar"/>
              </w:rPr>
              <w:t>，公示无异议后以书面形式向中选人发出中选通知书。</w:t>
            </w:r>
          </w:p>
        </w:tc>
      </w:tr>
      <w:tr w14:paraId="6C723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738" w:type="dxa"/>
            <w:noWrap w:val="0"/>
            <w:vAlign w:val="center"/>
          </w:tcPr>
          <w:p w14:paraId="0C6C3594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2</w:t>
            </w:r>
          </w:p>
        </w:tc>
        <w:tc>
          <w:tcPr>
            <w:tcW w:w="1658" w:type="dxa"/>
            <w:noWrap w:val="0"/>
            <w:vAlign w:val="center"/>
          </w:tcPr>
          <w:p w14:paraId="60D836F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履约担保</w:t>
            </w:r>
          </w:p>
        </w:tc>
        <w:tc>
          <w:tcPr>
            <w:tcW w:w="6126" w:type="dxa"/>
            <w:noWrap w:val="0"/>
            <w:vAlign w:val="center"/>
          </w:tcPr>
          <w:p w14:paraId="34BE3DCD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09B5A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exact"/>
          <w:jc w:val="center"/>
        </w:trPr>
        <w:tc>
          <w:tcPr>
            <w:tcW w:w="738" w:type="dxa"/>
            <w:noWrap w:val="0"/>
            <w:vAlign w:val="center"/>
          </w:tcPr>
          <w:p w14:paraId="08836EA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1658" w:type="dxa"/>
            <w:noWrap w:val="0"/>
            <w:vAlign w:val="center"/>
          </w:tcPr>
          <w:p w14:paraId="79336DC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质量担保</w:t>
            </w:r>
          </w:p>
        </w:tc>
        <w:tc>
          <w:tcPr>
            <w:tcW w:w="6126" w:type="dxa"/>
            <w:noWrap w:val="0"/>
            <w:vAlign w:val="center"/>
          </w:tcPr>
          <w:p w14:paraId="73245116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</w:rPr>
              <w:t>/</w:t>
            </w:r>
          </w:p>
        </w:tc>
      </w:tr>
      <w:tr w14:paraId="53EAF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  <w:jc w:val="center"/>
        </w:trPr>
        <w:tc>
          <w:tcPr>
            <w:tcW w:w="8522" w:type="dxa"/>
            <w:gridSpan w:val="3"/>
            <w:noWrap w:val="0"/>
            <w:vAlign w:val="center"/>
          </w:tcPr>
          <w:p w14:paraId="63724098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需要补充的其他内容</w:t>
            </w:r>
          </w:p>
        </w:tc>
      </w:tr>
      <w:tr w14:paraId="491DD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noWrap w:val="0"/>
            <w:vAlign w:val="center"/>
          </w:tcPr>
          <w:p w14:paraId="375A33F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4</w:t>
            </w:r>
          </w:p>
        </w:tc>
        <w:tc>
          <w:tcPr>
            <w:tcW w:w="1658" w:type="dxa"/>
            <w:noWrap w:val="0"/>
            <w:vAlign w:val="center"/>
          </w:tcPr>
          <w:p w14:paraId="751C7D62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废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选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条款</w:t>
            </w:r>
          </w:p>
        </w:tc>
        <w:tc>
          <w:tcPr>
            <w:tcW w:w="6126" w:type="dxa"/>
            <w:noWrap w:val="0"/>
            <w:vAlign w:val="center"/>
          </w:tcPr>
          <w:p w14:paraId="0F75CD11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1、响应人必须同时满足本表格第6项“参选人资格条件”所列的全部条件，否则废选；</w:t>
            </w:r>
          </w:p>
          <w:p w14:paraId="03D9AE0E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2、响应人必须在约定的时间内，将响应文件递交到指定地点，否则废选：</w:t>
            </w:r>
          </w:p>
        </w:tc>
      </w:tr>
      <w:tr w14:paraId="6EAF8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noWrap w:val="0"/>
            <w:vAlign w:val="center"/>
          </w:tcPr>
          <w:p w14:paraId="3A43A17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5</w:t>
            </w:r>
          </w:p>
        </w:tc>
        <w:tc>
          <w:tcPr>
            <w:tcW w:w="1658" w:type="dxa"/>
            <w:noWrap w:val="0"/>
            <w:vAlign w:val="center"/>
          </w:tcPr>
          <w:p w14:paraId="40608C71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最高限价</w:t>
            </w:r>
          </w:p>
        </w:tc>
        <w:tc>
          <w:tcPr>
            <w:tcW w:w="6126" w:type="dxa"/>
            <w:noWrap w:val="0"/>
            <w:vAlign w:val="center"/>
          </w:tcPr>
          <w:p w14:paraId="532787CF">
            <w:pPr>
              <w:framePr w:wrap="auto" w:vAnchor="margin" w:hAnchor="text" w:yAlign="inline"/>
              <w:wordWrap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本工程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不设置最高限价</w:t>
            </w:r>
          </w:p>
        </w:tc>
      </w:tr>
      <w:tr w14:paraId="03B6F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noWrap w:val="0"/>
            <w:vAlign w:val="center"/>
          </w:tcPr>
          <w:p w14:paraId="20AD77A7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6</w:t>
            </w:r>
          </w:p>
        </w:tc>
        <w:tc>
          <w:tcPr>
            <w:tcW w:w="1658" w:type="dxa"/>
            <w:noWrap w:val="0"/>
            <w:vAlign w:val="center"/>
          </w:tcPr>
          <w:p w14:paraId="364C354A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重新竞价</w:t>
            </w:r>
          </w:p>
        </w:tc>
        <w:tc>
          <w:tcPr>
            <w:tcW w:w="6126" w:type="dxa"/>
            <w:noWrap w:val="0"/>
            <w:vAlign w:val="center"/>
          </w:tcPr>
          <w:p w14:paraId="7080A38B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有下列情形之一的，采购人将重新竞价：</w:t>
            </w:r>
          </w:p>
          <w:p w14:paraId="66BABFBE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（1）响应截止时间止，响应人少于3个的；</w:t>
            </w:r>
          </w:p>
          <w:p w14:paraId="05338C94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（2）采购代理机构审查后否决所有响应文件的；</w:t>
            </w:r>
          </w:p>
          <w:p w14:paraId="20382B53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（3）中选人无正当理由拒签合同的，或者中选人放弃中选或因不可抗力不能履行合同，或者被查实存在影响中选结果的违法行为等情形，中选人不符合中选条件的；</w:t>
            </w:r>
          </w:p>
          <w:p w14:paraId="5279173F">
            <w:pPr>
              <w:framePr w:wrap="auto" w:vAnchor="margin" w:hAnchor="text" w:yAlign="inline"/>
              <w:wordWrap w:val="0"/>
              <w:adjustRightInd w:val="0"/>
              <w:snapToGrid w:val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（4）法律规定的其他情形。</w:t>
            </w:r>
          </w:p>
        </w:tc>
      </w:tr>
      <w:tr w14:paraId="3C5E4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738" w:type="dxa"/>
            <w:noWrap w:val="0"/>
            <w:vAlign w:val="center"/>
          </w:tcPr>
          <w:p w14:paraId="3FE8E683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val="en-US" w:eastAsia="zh-CN"/>
              </w:rPr>
              <w:t>7</w:t>
            </w:r>
          </w:p>
        </w:tc>
        <w:tc>
          <w:tcPr>
            <w:tcW w:w="1658" w:type="dxa"/>
            <w:noWrap w:val="0"/>
            <w:vAlign w:val="center"/>
          </w:tcPr>
          <w:p w14:paraId="1514C5C0">
            <w:pPr>
              <w:framePr w:wrap="auto" w:vAnchor="margin" w:hAnchor="text" w:yAlign="inline"/>
              <w:wordWrap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</w:rPr>
              <w:t>其他</w:t>
            </w:r>
          </w:p>
        </w:tc>
        <w:tc>
          <w:tcPr>
            <w:tcW w:w="6126" w:type="dxa"/>
            <w:noWrap w:val="0"/>
            <w:vAlign w:val="center"/>
          </w:tcPr>
          <w:p w14:paraId="7147FFF1">
            <w:pPr>
              <w:framePr w:wrap="auto" w:vAnchor="margin" w:hAnchor="text" w:yAlign="inline"/>
              <w:wordWrap w:val="0"/>
              <w:adjustRightInd w:val="0"/>
              <w:snapToGrid w:val="0"/>
              <w:spacing w:before="0" w:after="0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4"/>
                <w:lang w:eastAsia="zh-CN"/>
              </w:rPr>
              <w:t>本竞价文件的解释权归广东路通达建设工程有限公司、惠州市天逸咨询有限公司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lang w:eastAsia="zh-CN"/>
              </w:rPr>
              <w:t>。</w:t>
            </w:r>
          </w:p>
        </w:tc>
      </w:tr>
    </w:tbl>
    <w:p w14:paraId="624D0FE7">
      <w:pPr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br w:type="page"/>
      </w:r>
    </w:p>
    <w:p w14:paraId="16EB0D5F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both"/>
        <w:rPr>
          <w:rFonts w:hint="eastAsia" w:ascii="宋体" w:hAnsi="宋体" w:eastAsia="宋体" w:cs="宋体"/>
          <w:bCs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附表一：</w:t>
      </w:r>
    </w:p>
    <w:p w14:paraId="55FFC8A4">
      <w:pPr>
        <w:framePr w:wrap="auto" w:vAnchor="margin" w:hAnchor="text" w:yAlign="inline"/>
        <w:autoSpaceDE w:val="0"/>
        <w:autoSpaceDN w:val="0"/>
        <w:adjustRightInd w:val="0"/>
        <w:spacing w:line="700" w:lineRule="exact"/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2"/>
          <w:szCs w:val="32"/>
          <w:highlight w:val="none"/>
          <w:lang w:eastAsia="zh-CN"/>
        </w:rPr>
        <w:t>响应文件开启记录表</w:t>
      </w:r>
    </w:p>
    <w:p w14:paraId="723A0FF1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</w:p>
    <w:p w14:paraId="4D0018A5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color w:val="auto"/>
          <w:sz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项目名称：</w:t>
      </w:r>
      <w:r>
        <w:rPr>
          <w:rFonts w:hint="eastAsia" w:ascii="宋体" w:hAnsi="宋体" w:eastAsia="宋体" w:cs="宋体"/>
          <w:color w:val="auto"/>
          <w:sz w:val="21"/>
          <w:highlight w:val="none"/>
          <w:u w:val="none"/>
          <w:lang w:val="en-US" w:eastAsia="zh-CN"/>
        </w:rPr>
        <w:t>2022年度惠州市惠东县垦造水田项目勘测、设计及施工总承包（EPC）</w:t>
      </w:r>
      <w:bookmarkStart w:id="11" w:name="_GoBack"/>
      <w:bookmarkEnd w:id="11"/>
    </w:p>
    <w:p w14:paraId="69D211DA">
      <w:pPr>
        <w:framePr w:wrap="auto" w:vAnchor="margin" w:hAnchor="text" w:yAlign="inline"/>
        <w:spacing w:line="360" w:lineRule="auto"/>
        <w:jc w:val="both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highlight w:val="none"/>
          <w:u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highlight w:val="none"/>
          <w:u w:val="none"/>
          <w:lang w:val="en-US" w:eastAsia="zh-CN"/>
        </w:rPr>
        <w:t>编号04号</w:t>
      </w:r>
      <w:r>
        <w:rPr>
          <w:rFonts w:hint="eastAsia" w:ascii="宋体" w:hAnsi="宋体" w:eastAsia="宋体" w:cs="宋体"/>
          <w:color w:val="auto"/>
          <w:sz w:val="21"/>
          <w:highlight w:val="none"/>
          <w:u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highlight w:val="none"/>
          <w:u w:val="none"/>
          <w:lang w:val="en-US" w:eastAsia="zh-CN"/>
        </w:rPr>
        <w:t>机械租赁供应商</w:t>
      </w:r>
    </w:p>
    <w:tbl>
      <w:tblPr>
        <w:tblStyle w:val="17"/>
        <w:tblpPr w:leftFromText="180" w:rightFromText="180" w:vertAnchor="text" w:horzAnchor="page" w:tblpX="1450" w:tblpY="423"/>
        <w:tblOverlap w:val="never"/>
        <w:tblW w:w="91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2114"/>
        <w:gridCol w:w="912"/>
        <w:gridCol w:w="970"/>
        <w:gridCol w:w="1618"/>
        <w:gridCol w:w="1684"/>
        <w:gridCol w:w="1272"/>
      </w:tblGrid>
      <w:tr w14:paraId="16DC73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2" w:hRule="atLeast"/>
        </w:trPr>
        <w:tc>
          <w:tcPr>
            <w:tcW w:w="54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573F2F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114" w:type="dxa"/>
            <w:tcBorders>
              <w:top w:val="single" w:color="auto" w:sz="4" w:space="0"/>
            </w:tcBorders>
            <w:vAlign w:val="center"/>
          </w:tcPr>
          <w:p w14:paraId="4A66539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响应人</w:t>
            </w:r>
          </w:p>
        </w:tc>
        <w:tc>
          <w:tcPr>
            <w:tcW w:w="912" w:type="dxa"/>
            <w:tcBorders>
              <w:top w:val="single" w:color="auto" w:sz="4" w:space="0"/>
            </w:tcBorders>
            <w:vAlign w:val="center"/>
          </w:tcPr>
          <w:p w14:paraId="627876F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送达情况</w:t>
            </w:r>
          </w:p>
        </w:tc>
        <w:tc>
          <w:tcPr>
            <w:tcW w:w="970" w:type="dxa"/>
            <w:tcBorders>
              <w:top w:val="single" w:color="auto" w:sz="4" w:space="0"/>
            </w:tcBorders>
            <w:vAlign w:val="center"/>
          </w:tcPr>
          <w:p w14:paraId="7AD3ABE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密封情况</w:t>
            </w:r>
          </w:p>
        </w:tc>
        <w:tc>
          <w:tcPr>
            <w:tcW w:w="1618" w:type="dxa"/>
            <w:tcBorders>
              <w:top w:val="single" w:color="auto" w:sz="4" w:space="0"/>
            </w:tcBorders>
            <w:vAlign w:val="center"/>
          </w:tcPr>
          <w:p w14:paraId="123CBF7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报价</w:t>
            </w:r>
          </w:p>
          <w:p w14:paraId="36FFB36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(元）</w:t>
            </w:r>
          </w:p>
        </w:tc>
        <w:tc>
          <w:tcPr>
            <w:tcW w:w="1684" w:type="dxa"/>
            <w:tcBorders>
              <w:top w:val="single" w:color="auto" w:sz="4" w:space="0"/>
            </w:tcBorders>
            <w:vAlign w:val="center"/>
          </w:tcPr>
          <w:p w14:paraId="68F91F4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联系人</w:t>
            </w:r>
          </w:p>
        </w:tc>
        <w:tc>
          <w:tcPr>
            <w:tcW w:w="127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484AF1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电话</w:t>
            </w:r>
          </w:p>
        </w:tc>
      </w:tr>
      <w:tr w14:paraId="5A4359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0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46B415C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114" w:type="dxa"/>
            <w:vAlign w:val="center"/>
          </w:tcPr>
          <w:p w14:paraId="23ED600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2FBFBB6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6824F68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17EF6D0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30697E5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5D8CBE7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8823B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4E139CF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2114" w:type="dxa"/>
            <w:vAlign w:val="center"/>
          </w:tcPr>
          <w:p w14:paraId="7744958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1EF1377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775965F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3E0E82E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7B5076D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A8304D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8BCB6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8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7EC85D80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2114" w:type="dxa"/>
            <w:vAlign w:val="center"/>
          </w:tcPr>
          <w:p w14:paraId="43452358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601FF8F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444DE9C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1BBF462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1B2DBAF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023E64F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C7181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2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66E53BAC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2114" w:type="dxa"/>
            <w:vAlign w:val="center"/>
          </w:tcPr>
          <w:p w14:paraId="4F181E66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38F834BD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6BF2854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4CDE0125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7EBBEB4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C70F46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A2A49F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8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5F7A3B2B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2114" w:type="dxa"/>
            <w:vAlign w:val="center"/>
          </w:tcPr>
          <w:p w14:paraId="27AF517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3FFB31D9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65CFD30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29735D6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4F6C8EA1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4915844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DEAF9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10" w:hRule="atLeast"/>
        </w:trPr>
        <w:tc>
          <w:tcPr>
            <w:tcW w:w="540" w:type="dxa"/>
            <w:tcBorders>
              <w:left w:val="single" w:color="auto" w:sz="4" w:space="0"/>
            </w:tcBorders>
            <w:vAlign w:val="center"/>
          </w:tcPr>
          <w:p w14:paraId="08F17BF2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2114" w:type="dxa"/>
            <w:vAlign w:val="center"/>
          </w:tcPr>
          <w:p w14:paraId="0A4512F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2" w:type="dxa"/>
            <w:vAlign w:val="center"/>
          </w:tcPr>
          <w:p w14:paraId="1127CC1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0" w:type="dxa"/>
            <w:vAlign w:val="center"/>
          </w:tcPr>
          <w:p w14:paraId="7EA2004A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18" w:type="dxa"/>
            <w:vAlign w:val="center"/>
          </w:tcPr>
          <w:p w14:paraId="735CFAE4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684" w:type="dxa"/>
            <w:vAlign w:val="center"/>
          </w:tcPr>
          <w:p w14:paraId="20AC706F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72" w:type="dxa"/>
            <w:tcBorders>
              <w:right w:val="single" w:color="auto" w:sz="4" w:space="0"/>
            </w:tcBorders>
          </w:tcPr>
          <w:p w14:paraId="1A846E33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CD2D5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2" w:hRule="atLeast"/>
        </w:trPr>
        <w:tc>
          <w:tcPr>
            <w:tcW w:w="4536" w:type="dxa"/>
            <w:gridSpan w:val="4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A6DFFE7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最高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限价</w:t>
            </w:r>
          </w:p>
        </w:tc>
        <w:tc>
          <w:tcPr>
            <w:tcW w:w="4574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544A6BE">
            <w:pPr>
              <w:framePr w:wrap="auto" w:vAnchor="margin" w:hAnchor="text" w:yAlign="inline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元</w:t>
            </w:r>
          </w:p>
        </w:tc>
      </w:tr>
    </w:tbl>
    <w:p w14:paraId="21DC17B6">
      <w:pPr>
        <w:framePr w:wrap="auto" w:vAnchor="margin" w:hAnchor="text" w:yAlign="inline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78DDB381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</w:p>
    <w:p w14:paraId="4CBFF500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宣读人：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  记录人：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   月   日</w:t>
      </w:r>
    </w:p>
    <w:p w14:paraId="2F7F09B4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</w:p>
    <w:p w14:paraId="09FCAC5B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监督人：</w:t>
      </w:r>
    </w:p>
    <w:p w14:paraId="329E24FC">
      <w:pPr>
        <w:framePr w:wrap="auto" w:vAnchor="margin" w:hAnchor="text" w:yAlign="inline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eastAsia="zh-CN"/>
        </w:rPr>
        <w:br w:type="page"/>
      </w:r>
    </w:p>
    <w:p w14:paraId="588FD136">
      <w:pPr>
        <w:framePr w:wrap="auto" w:vAnchor="margin" w:hAnchor="text" w:yAlign="inline"/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lang w:eastAsia="zh-CN"/>
        </w:rPr>
        <w:t>附表二：</w:t>
      </w:r>
    </w:p>
    <w:p w14:paraId="5D22CD51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中选通知书</w:t>
      </w:r>
    </w:p>
    <w:p w14:paraId="0B50309C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lang w:eastAsia="zh-CN"/>
        </w:rPr>
      </w:pPr>
    </w:p>
    <w:p w14:paraId="48FF0D3A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（中选人名称）：</w:t>
      </w:r>
    </w:p>
    <w:p w14:paraId="085AA552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</w:pPr>
    </w:p>
    <w:p w14:paraId="22A9C70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你方于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（响应截止日期前）所递交的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项目名称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）响应文件已被我方接受，被确定为中选人。</w:t>
      </w:r>
    </w:p>
    <w:p w14:paraId="42132691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中选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金额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元。</w:t>
      </w:r>
    </w:p>
    <w:p w14:paraId="434D57D0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工期：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05CF6AA7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请你方在接到本通知书后的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日内到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与采购人签订合同。</w:t>
      </w:r>
    </w:p>
    <w:p w14:paraId="15B1F724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00654360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特此通知。</w:t>
      </w:r>
    </w:p>
    <w:p w14:paraId="00E508C8">
      <w:pPr>
        <w:framePr w:wrap="auto" w:vAnchor="margin" w:hAnchor="text" w:yAlign="inline"/>
        <w:widowControl w:val="0"/>
        <w:wordWrap w:val="0"/>
        <w:topLinePunct/>
        <w:adjustRightInd w:val="0"/>
        <w:snapToGrid w:val="0"/>
        <w:spacing w:line="360" w:lineRule="auto"/>
        <w:ind w:firstLine="4317" w:firstLineChars="1542"/>
        <w:jc w:val="lef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 w14:paraId="1F4875D1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广东路通达建设工程有限公司</w:t>
      </w:r>
    </w:p>
    <w:p w14:paraId="16B03E80">
      <w:pPr>
        <w:pStyle w:val="25"/>
        <w:framePr w:wrap="auto" w:vAnchor="margin" w:hAnchor="text" w:yAlign="inline"/>
        <w:wordWrap/>
        <w:topLinePunct/>
        <w:adjustRightInd w:val="0"/>
        <w:snapToGrid w:val="0"/>
        <w:spacing w:line="360" w:lineRule="auto"/>
        <w:jc w:val="righ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采购代理机构：惠州市天逸咨询有限公司</w:t>
      </w:r>
    </w:p>
    <w:p w14:paraId="16ECF600">
      <w:pPr>
        <w:pStyle w:val="25"/>
        <w:framePr w:wrap="auto" w:vAnchor="margin" w:hAnchor="text" w:yAlign="inline"/>
        <w:wordWrap/>
        <w:spacing w:line="440" w:lineRule="exact"/>
        <w:jc w:val="right"/>
        <w:rPr>
          <w:rFonts w:hint="eastAsia" w:ascii="宋体" w:hAnsi="宋体" w:eastAsia="宋体" w:cs="宋体"/>
          <w:color w:val="auto"/>
          <w:sz w:val="28"/>
          <w:szCs w:val="28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 w14:paraId="4E709A3A">
      <w:pPr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sectPr>
          <w:headerReference r:id="rId3" w:type="default"/>
          <w:footerReference r:id="rId4" w:type="default"/>
          <w:pgSz w:w="11900" w:h="16840"/>
          <w:pgMar w:top="1247" w:right="1446" w:bottom="1134" w:left="205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br w:type="page"/>
      </w:r>
    </w:p>
    <w:p w14:paraId="60154588">
      <w:pPr>
        <w:pStyle w:val="25"/>
        <w:framePr w:wrap="auto" w:vAnchor="margin" w:hAnchor="text" w:yAlign="inline"/>
        <w:numPr>
          <w:ilvl w:val="0"/>
          <w:numId w:val="3"/>
        </w:numPr>
        <w:wordWrap w:val="0"/>
        <w:topLinePunct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工程量清单</w:t>
      </w:r>
    </w:p>
    <w:tbl>
      <w:tblPr>
        <w:tblStyle w:val="23"/>
        <w:tblpPr w:leftFromText="180" w:rightFromText="180" w:vertAnchor="text" w:horzAnchor="page" w:tblpXSpec="center" w:tblpY="550"/>
        <w:tblOverlap w:val="never"/>
        <w:tblW w:w="928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7"/>
        <w:gridCol w:w="1851"/>
        <w:gridCol w:w="1306"/>
        <w:gridCol w:w="1465"/>
        <w:gridCol w:w="1058"/>
        <w:gridCol w:w="969"/>
        <w:gridCol w:w="881"/>
        <w:gridCol w:w="893"/>
      </w:tblGrid>
      <w:tr w14:paraId="4552C4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9280" w:type="dxa"/>
            <w:gridSpan w:val="8"/>
            <w:vAlign w:val="center"/>
          </w:tcPr>
          <w:p w14:paraId="30B1DA50">
            <w:pPr>
              <w:framePr w:wrap="auto" w:vAnchor="margin" w:hAnchor="text" w:yAlign="inline"/>
              <w:ind w:firstLine="402" w:firstLineChars="100"/>
              <w:jc w:val="center"/>
            </w:pPr>
            <w:r>
              <w:rPr>
                <w:rFonts w:hint="eastAsia"/>
                <w:b/>
                <w:bCs/>
                <w:sz w:val="40"/>
                <w:szCs w:val="40"/>
                <w:lang w:eastAsia="zh-CN"/>
              </w:rPr>
              <w:t>报价单</w:t>
            </w:r>
          </w:p>
        </w:tc>
      </w:tr>
      <w:tr w14:paraId="62559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  <w:jc w:val="center"/>
        </w:trPr>
        <w:tc>
          <w:tcPr>
            <w:tcW w:w="9280" w:type="dxa"/>
            <w:gridSpan w:val="8"/>
            <w:vAlign w:val="center"/>
          </w:tcPr>
          <w:p w14:paraId="5717D031">
            <w:pPr>
              <w:framePr w:wrap="auto" w:vAnchor="margin" w:hAnchor="text" w:yAlign="inline"/>
              <w:ind w:firstLine="240" w:firstLineChars="100"/>
              <w:jc w:val="left"/>
            </w:pPr>
            <w:r>
              <w:rPr>
                <w:rFonts w:hint="eastAsia"/>
                <w:lang w:eastAsia="zh-CN"/>
              </w:rPr>
              <w:t>工程名称：</w:t>
            </w:r>
          </w:p>
        </w:tc>
      </w:tr>
      <w:tr w14:paraId="7C3733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9280" w:type="dxa"/>
            <w:gridSpan w:val="8"/>
            <w:vAlign w:val="center"/>
          </w:tcPr>
          <w:p w14:paraId="42A83DE1">
            <w:pPr>
              <w:framePr w:wrap="auto" w:vAnchor="margin" w:hAnchor="text" w:yAlign="inline"/>
              <w:ind w:firstLine="240" w:firstLineChars="100"/>
              <w:jc w:val="left"/>
            </w:pPr>
            <w:r>
              <w:rPr>
                <w:rFonts w:hint="eastAsia"/>
                <w:lang w:eastAsia="zh-CN"/>
              </w:rPr>
              <w:t>报价日期：</w:t>
            </w:r>
          </w:p>
        </w:tc>
      </w:tr>
      <w:tr w14:paraId="461899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9280" w:type="dxa"/>
            <w:gridSpan w:val="8"/>
            <w:vAlign w:val="center"/>
          </w:tcPr>
          <w:p w14:paraId="276E40CE">
            <w:pPr>
              <w:framePr w:wrap="auto" w:vAnchor="margin" w:hAnchor="text" w:yAlign="inline"/>
              <w:ind w:firstLine="240" w:firstLineChars="100"/>
              <w:jc w:val="left"/>
            </w:pPr>
            <w:r>
              <w:rPr>
                <w:rFonts w:hint="eastAsia"/>
                <w:lang w:eastAsia="zh-CN"/>
              </w:rPr>
              <w:t>供应商：</w:t>
            </w:r>
          </w:p>
        </w:tc>
      </w:tr>
      <w:tr w14:paraId="1D19BF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9280" w:type="dxa"/>
            <w:gridSpan w:val="8"/>
            <w:shd w:val="clear" w:color="auto" w:fill="auto"/>
            <w:vAlign w:val="center"/>
          </w:tcPr>
          <w:p w14:paraId="4A1D6332">
            <w:pPr>
              <w:framePr w:wrap="auto" w:vAnchor="margin" w:hAnchor="text" w:yAlign="inline"/>
              <w:ind w:firstLine="240" w:firstLineChars="100"/>
              <w:jc w:val="left"/>
              <w:rPr>
                <w:rFonts w:hint="eastAsia" w:eastAsia="Arial Unicode MS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t>联系人：</w:t>
            </w:r>
          </w:p>
        </w:tc>
      </w:tr>
      <w:tr w14:paraId="6CC35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5BCBF66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序号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20A48C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机械名称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7CA701B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型号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6BC314B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计量单位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1C2141F0">
            <w:pPr>
              <w:framePr w:wrap="auto" w:vAnchor="margin" w:hAnchor="text" w:yAlign="inline"/>
              <w:jc w:val="center"/>
            </w:pPr>
            <w:r>
              <w:t>工程</w:t>
            </w:r>
          </w:p>
          <w:p w14:paraId="5426A9F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数量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72DCE1A8">
            <w:pPr>
              <w:framePr w:wrap="auto" w:vAnchor="margin" w:hAnchor="text" w:yAlign="inline"/>
              <w:jc w:val="center"/>
              <w:rPr>
                <w:rFonts w:hint="eastAsia" w:ascii="Times New Roman" w:hAnsi="Times New Roman" w:eastAsia="Arial Unicode MS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单价</w:t>
            </w:r>
            <w:r>
              <w:rPr>
                <w:rFonts w:hint="eastAsia"/>
                <w:lang w:val="en-US" w:eastAsia="zh-CN"/>
              </w:rPr>
              <w:br w:type="textWrapping"/>
            </w:r>
            <w:r>
              <w:rPr>
                <w:rFonts w:hint="eastAsia"/>
                <w:lang w:val="en-US" w:eastAsia="zh-CN"/>
              </w:rPr>
              <w:t>（元）</w:t>
            </w:r>
          </w:p>
        </w:tc>
        <w:tc>
          <w:tcPr>
            <w:tcW w:w="881" w:type="dxa"/>
            <w:shd w:val="clear" w:color="auto" w:fill="auto"/>
            <w:vAlign w:val="center"/>
          </w:tcPr>
          <w:p w14:paraId="5BC7A385">
            <w:pPr>
              <w:framePr w:wrap="auto" w:vAnchor="margin" w:hAnchor="text" w:yAlign="inline"/>
              <w:jc w:val="center"/>
              <w:rPr>
                <w:rFonts w:hint="eastAsia" w:ascii="Times New Roman" w:hAnsi="Times New Roman" w:eastAsia="Arial Unicode MS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合计</w:t>
            </w:r>
            <w:r>
              <w:rPr>
                <w:rFonts w:hint="eastAsia"/>
                <w:lang w:eastAsia="zh-CN"/>
              </w:rPr>
              <w:br w:type="textWrapping"/>
            </w:r>
            <w:r>
              <w:rPr>
                <w:rFonts w:hint="eastAsia"/>
                <w:lang w:eastAsia="zh-CN"/>
              </w:rPr>
              <w:t>（元）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3B4EF575">
            <w:pPr>
              <w:framePr w:wrap="auto" w:vAnchor="margin" w:hAnchor="text" w:yAlign="inline"/>
              <w:jc w:val="center"/>
              <w:rPr>
                <w:rFonts w:hint="eastAsia" w:ascii="Times New Roman" w:hAnsi="Times New Roman" w:eastAsia="Arial Unicode MS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备注</w:t>
            </w:r>
          </w:p>
        </w:tc>
      </w:tr>
      <w:tr w14:paraId="58CE7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6B01544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32A7AE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挖掘机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4A206F0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PC70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55362AE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31F5BAE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16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36E147D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4D72E05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10E4CD0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00670C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33AEAB6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2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2A18BAE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挖掘机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74F931D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PC350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64EE14F1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168CFD4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2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2B2DB58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533C8B2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4B8A65E1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386C9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494FE87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3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FC24C3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挖掘机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04E9348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PC200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652CE93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5082A55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4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357D483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3D7B4BF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6C37565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05C887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77647BF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4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36CD7E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单钢轮压路机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0251B1E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10t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62330C1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B5C820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10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27AD8C91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32C59D6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262EAD1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60A78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0723E44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5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347902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单钢轮压路机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347D7B0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15t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3F01131A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7DA768D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4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4DC4E24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44445E5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2F8D05A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2D95C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67497ADE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6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25CCD4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自卸汽车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27C7461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8t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70BF438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7754C9A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32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11AEEB0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27532B1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605C91D2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5A95CF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7C27AA53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7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5D0F1C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自卸汽车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412656B3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12t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06ED4600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73F300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16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4C1DB46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273AEEB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7357737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0181ED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603F067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8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CDB27E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汽车式起重机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3646477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8t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5C221B7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2D3D8E0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3FEEADA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73D02D03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4ABFA45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59C0A0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4E339F0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9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94DE7B4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载重汽车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4DBD732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8t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3042634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689BDD60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10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173B3F10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0C8F884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1ED8759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5EDFDF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0077D98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10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FC194E0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推土机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16B2048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160型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0C5DB1C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2D7ED9B8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497B48DA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0A7DB51A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5AB96E7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68EAAC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13CFC65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11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29F1B31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平地机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655FEE27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180型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27CDCF0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0292E0A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0D28C82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744C59DC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26B766AF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77148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  <w:jc w:val="center"/>
        </w:trPr>
        <w:tc>
          <w:tcPr>
            <w:tcW w:w="857" w:type="dxa"/>
            <w:shd w:val="clear" w:color="auto" w:fill="auto"/>
            <w:vAlign w:val="center"/>
          </w:tcPr>
          <w:p w14:paraId="45D38965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12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07498C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混凝土搅拌机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6EF58A7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出料0.4M3</w:t>
            </w:r>
          </w:p>
        </w:tc>
        <w:tc>
          <w:tcPr>
            <w:tcW w:w="1465" w:type="dxa"/>
            <w:shd w:val="clear" w:color="auto" w:fill="auto"/>
            <w:vAlign w:val="center"/>
          </w:tcPr>
          <w:p w14:paraId="328D891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台 . 月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4FB9A206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  <w:r>
              <w:t>32</w:t>
            </w:r>
          </w:p>
        </w:tc>
        <w:tc>
          <w:tcPr>
            <w:tcW w:w="969" w:type="dxa"/>
            <w:shd w:val="clear" w:color="auto" w:fill="auto"/>
            <w:vAlign w:val="center"/>
          </w:tcPr>
          <w:p w14:paraId="75051D09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14:paraId="75FFB3DD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2572A23B">
            <w:pPr>
              <w:framePr w:wrap="auto" w:vAnchor="margin" w:hAnchor="text" w:yAlign="inline"/>
              <w:jc w:val="center"/>
              <w:rPr>
                <w:rFonts w:ascii="Times New Roman" w:hAnsi="Times New Roman" w:eastAsia="Arial Unicode MS" w:cs="Times New Roman"/>
                <w:sz w:val="24"/>
                <w:szCs w:val="24"/>
                <w:lang w:val="en-US" w:eastAsia="en-US" w:bidi="ar-SA"/>
              </w:rPr>
            </w:pPr>
          </w:p>
        </w:tc>
      </w:tr>
      <w:tr w14:paraId="0D9A7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9280" w:type="dxa"/>
            <w:gridSpan w:val="8"/>
            <w:shd w:val="clear" w:color="auto" w:fill="auto"/>
            <w:vAlign w:val="center"/>
          </w:tcPr>
          <w:p w14:paraId="3D116ECC">
            <w:pPr>
              <w:framePr w:wrap="auto" w:vAnchor="margin" w:hAnchor="text" w:yAlign="inline"/>
              <w:jc w:val="center"/>
            </w:pPr>
            <w:r>
              <w:rPr>
                <w:rFonts w:hint="eastAsia"/>
                <w:lang w:eastAsia="zh-CN"/>
              </w:rPr>
              <w:t>合计</w:t>
            </w:r>
          </w:p>
        </w:tc>
      </w:tr>
      <w:tr w14:paraId="1E5711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  <w:jc w:val="center"/>
        </w:trPr>
        <w:tc>
          <w:tcPr>
            <w:tcW w:w="9280" w:type="dxa"/>
            <w:gridSpan w:val="8"/>
            <w:shd w:val="clear" w:color="auto" w:fill="auto"/>
            <w:vAlign w:val="center"/>
          </w:tcPr>
          <w:p w14:paraId="5E3646FC">
            <w:pPr>
              <w:framePr w:wrap="auto" w:vAnchor="margin" w:hAnchor="text" w:yAlign="inline"/>
              <w:jc w:val="center"/>
            </w:pPr>
            <w:r>
              <w:rPr>
                <w:rFonts w:hint="eastAsia"/>
                <w:lang w:eastAsia="zh-CN"/>
              </w:rPr>
              <w:t>报价说明：含增值税专用发票（</w:t>
            </w:r>
            <w:r>
              <w:rPr>
                <w:rFonts w:hint="eastAsia"/>
                <w:lang w:val="en-US" w:eastAsia="zh-CN"/>
              </w:rPr>
              <w:t>13%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 w14:paraId="267C9511">
      <w:pPr>
        <w:framePr w:wrap="auto" w:vAnchor="margin" w:hAnchor="text" w:yAlign="inline"/>
        <w:rPr>
          <w:rFonts w:hint="eastAsia" w:ascii="宋体" w:hAnsi="宋体" w:eastAsia="宋体" w:cs="宋体"/>
          <w:color w:val="auto"/>
          <w:sz w:val="20"/>
          <w:szCs w:val="20"/>
          <w:highlight w:val="none"/>
          <w:lang w:eastAsia="zh-CN"/>
        </w:rPr>
        <w:sectPr>
          <w:footerReference r:id="rId5" w:type="default"/>
          <w:pgSz w:w="11900" w:h="16840"/>
          <w:pgMar w:top="1247" w:right="1931" w:bottom="1134" w:left="181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2BDCD9CC">
      <w:pPr>
        <w:pStyle w:val="25"/>
        <w:framePr w:wrap="auto" w:vAnchor="margin" w:hAnchor="text" w:yAlign="inline"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第四部分 评选办法</w:t>
      </w:r>
    </w:p>
    <w:p w14:paraId="0B8634D6">
      <w:pPr>
        <w:framePr w:wrap="auto" w:vAnchor="margin" w:hAnchor="text" w:yAlign="inline"/>
        <w:numPr>
          <w:ilvl w:val="0"/>
          <w:numId w:val="0"/>
        </w:numPr>
        <w:adjustRightInd w:val="0"/>
        <w:snapToGrid w:val="0"/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采用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</w:p>
    <w:p w14:paraId="4136BFCE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☑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 w14:paraId="3CCCEB8E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1)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最低价成交法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，是指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文件满足竞价文件全部实质性要求，且报价最低的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响应人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为中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候选人的评标方法。</w:t>
      </w:r>
    </w:p>
    <w:p w14:paraId="1A4D6B13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2)评选步骤：</w:t>
      </w:r>
    </w:p>
    <w:p w14:paraId="53B50E3C">
      <w:pPr>
        <w:framePr w:wrap="auto" w:vAnchor="margin" w:hAnchor="text" w:yAlign="inline"/>
        <w:adjustRightInd w:val="0"/>
        <w:snapToGrid w:val="0"/>
        <w:spacing w:line="360" w:lineRule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①资格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性审查：开标结束后，采购人或者采购代理机构应当依法对响应人的响应文件进行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资格符合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性审查，以确定其是否满足竞价文件的实质性要求。未通过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资格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符合性审查的响应人，不进入价格评审。</w:t>
      </w:r>
    </w:p>
    <w:p w14:paraId="7D9E2C52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③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价格评审：评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结果按报价由低到高顺序排列。报价相同的并列，中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候选人并列的，由采购人采取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随机抽取方式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确定中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选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人。</w:t>
      </w:r>
    </w:p>
    <w:p w14:paraId="5E0430FD">
      <w:pPr>
        <w:framePr w:wrap="auto" w:vAnchor="margin" w:hAnchor="text" w:yAlign="inline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2、□综合评估法。具体标准如下：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/</w:t>
      </w:r>
    </w:p>
    <w:p w14:paraId="25A2F5FD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</w:p>
    <w:p w14:paraId="49757BD4">
      <w:pPr>
        <w:pStyle w:val="25"/>
        <w:framePr w:wrap="auto" w:vAnchor="margin" w:hAnchor="text" w:yAlign="inline"/>
        <w:wordWrap w:val="0"/>
        <w:spacing w:line="440" w:lineRule="exact"/>
        <w:jc w:val="left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</w:p>
    <w:p w14:paraId="170216A4">
      <w:pPr>
        <w:pStyle w:val="3"/>
        <w:wordWrap w:val="0"/>
        <w:jc w:val="left"/>
        <w:rPr>
          <w:rFonts w:hint="eastAsia" w:ascii="宋体" w:hAnsi="宋体" w:eastAsia="宋体" w:cs="宋体"/>
          <w:b/>
          <w:color w:val="auto"/>
          <w:szCs w:val="24"/>
          <w:highlight w:val="none"/>
          <w:lang w:eastAsia="zh-CN"/>
        </w:rPr>
        <w:sectPr>
          <w:pgSz w:w="11900" w:h="16840"/>
          <w:pgMar w:top="1247" w:right="1931" w:bottom="1134" w:left="181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38F481F3">
      <w:pPr>
        <w:pStyle w:val="25"/>
        <w:framePr w:wrap="auto" w:vAnchor="margin" w:hAnchor="text" w:yAlign="inline"/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 xml:space="preserve">第五部分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合同主要条款</w:t>
      </w:r>
    </w:p>
    <w:p w14:paraId="6A44DF87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 w14:paraId="41285D5E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一.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租赁期限</w:t>
      </w:r>
    </w:p>
    <w:p w14:paraId="6385A096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 一 ) 甲方自2022年7月20日起租用乙方设备至工程完工止，若实际机械台班金额超过合同金额的5%,则乙方须向甲方书面申请签订补充协议，若没有签订补充协议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甲方有权拒绝支付超出原合同机械台班费用，乙方不得以此为由向甲方主张付款违约的责任。</w:t>
      </w:r>
    </w:p>
    <w:p w14:paraId="07451ECB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 二 ) 如甲方在租赁期满前因合理原因停止租用部分或全部设备，应提前3天书面通知乙方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租赁期限至甲方实际停止使用日止。若机械设备在租赁期限内未实际投入工程施工的，则未实际投入工程施工的期间不计入机械设备的租赁期限。</w:t>
      </w:r>
    </w:p>
    <w:p w14:paraId="6878A05D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二.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 xml:space="preserve"> 租赁物的用途、使用地点及交付</w:t>
      </w:r>
    </w:p>
    <w:p w14:paraId="32DC57C3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(一)租赁物用途：用于2022年度惠州市惠东县垦造水田项且勘测、设计及施工总承包(EPC)施工</w:t>
      </w:r>
    </w:p>
    <w:p w14:paraId="7E37AB16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(二)租赁物使用地点：惠东县</w:t>
      </w:r>
    </w:p>
    <w:p w14:paraId="6E12BD34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(三)乙方应在甲方指定时间(暂定2022 年7月20日)将本合同约定的机械运送至使用地点，并按甲方要求和通知安排机械操作人员到场作业，甲方变更时间的，应提前书面通知乙方。</w:t>
      </w:r>
    </w:p>
    <w:p w14:paraId="6CBCEC8A">
      <w:pPr>
        <w:framePr w:wrap="auto" w:vAnchor="margin" w:hAnchor="text" w:yAlign="inline"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三.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租赁方式及所有权</w:t>
      </w:r>
    </w:p>
    <w:p w14:paraId="00E65BF6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(一) 租赁方式：本机械设备的租赁由乙方配备操作人员，负责设备的操作、管理和维护保养工作，相应费用已包含在合同单价中。  </w:t>
      </w:r>
    </w:p>
    <w:p w14:paraId="5158C16E">
      <w:pPr>
        <w:framePr w:wrap="auto" w:vAnchor="margin" w:hAnchor="text" w:yAlign="inline"/>
        <w:adjustRightInd w:val="0"/>
        <w:snapToGrid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(二) 租赁设备的所有权属于乙方，乙方应确保该设备功能正常且安全有效运行。</w:t>
      </w:r>
    </w:p>
    <w:p w14:paraId="0E7891D0">
      <w:pPr>
        <w:pStyle w:val="25"/>
        <w:framePr w:wrap="auto" w:vAnchor="margin" w:hAnchor="text" w:yAlign="inline"/>
        <w:wordWrap w:val="0"/>
        <w:adjustRightInd w:val="0"/>
        <w:snapToGrid w:val="0"/>
        <w:spacing w:line="360" w:lineRule="auto"/>
        <w:rPr>
          <w:rFonts w:hint="default" w:ascii="宋体" w:hAnsi="宋体" w:eastAsia="宋体" w:cs="宋体"/>
          <w:color w:val="auto"/>
          <w:sz w:val="32"/>
          <w:szCs w:val="32"/>
        </w:rPr>
      </w:pPr>
    </w:p>
    <w:sectPr>
      <w:pgSz w:w="11900" w:h="16840"/>
      <w:pgMar w:top="1247" w:right="1931" w:bottom="1134" w:left="181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9CECA9">
    <w:pPr>
      <w:pStyle w:val="24"/>
      <w:framePr w:wrap="auto" w:vAnchor="margin" w:hAnchor="text" w:yAlign="inline"/>
      <w:rPr>
        <w:rFonts w:hint="eastAsia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txbx>
                      <w:txbxContent>
                        <w:p w14:paraId="726D3A8F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jXUj0AAAAAUBAAAPAAAAAAAAAAEAIAAAACIAAABk&#10;cnMvZG93bnJldi54bWxQSwECFAAUAAAACACHTuJAhorRs0cCAACIBAAADgAAAAAAAAABACAAAAAf&#10;AQAAZHJzL2Uyb0RvYy54bWxQSwUGAAAAAAYABgBZAQAA2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 style="mso-fit-shape-to-text:t;">
                <w:txbxContent>
                  <w:p w14:paraId="726D3A8F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5BF27">
    <w:pPr>
      <w:pStyle w:val="24"/>
      <w:framePr w:wrap="auto" w:vAnchor="margin" w:hAnchor="text" w:yAlign="inline"/>
      <w:rPr>
        <w:rFonts w:hint="eastAsia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txbx>
                      <w:txbxContent>
                        <w:p w14:paraId="486CD99C">
                          <w:pPr>
                            <w:pStyle w:val="1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bjXUj0AAAAAUBAAAPAAAAAAAAAAEAIAAAACIAAABk&#10;cnMvZG93bnJldi54bWxQSwECFAAUAAAACACHTuJA3ndhtkcCAACIBAAADgAAAAAAAAABACAAAAAf&#10;AQAAZHJzL2Uyb0RvYy54bWxQSwUGAAAAAAYABgBZAQAA2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 style="mso-fit-shape-to-text:t;">
                <w:txbxContent>
                  <w:p w14:paraId="486CD99C">
                    <w:pPr>
                      <w:pStyle w:val="1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F75A8">
    <w:pPr>
      <w:pStyle w:val="24"/>
      <w:framePr w:wrap="auto" w:vAnchor="margin" w:hAnchor="text" w:yAlign="inli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1BDBB2"/>
    <w:multiLevelType w:val="singleLevel"/>
    <w:tmpl w:val="981BDBB2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9B171A2B"/>
    <w:multiLevelType w:val="singleLevel"/>
    <w:tmpl w:val="9B171A2B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abstractNum w:abstractNumId="2">
    <w:nsid w:val="542AA754"/>
    <w:multiLevelType w:val="singleLevel"/>
    <w:tmpl w:val="542AA754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isplayBackgroundShape w:val="1"/>
  <w:embedSystemFonts/>
  <w:bordersDoNotSurroundHeader w:val="1"/>
  <w:bordersDoNotSurroundFooter w:val="1"/>
  <w:documentProtection w:enforcement="0"/>
  <w:defaultTabStop w:val="4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wNDdlYTI1OTFhMDMyZjIzNDQ4NGFmYzk0ZjJkYmQifQ=="/>
  </w:docVars>
  <w:rsids>
    <w:rsidRoot w:val="00172A27"/>
    <w:rsid w:val="00172A27"/>
    <w:rsid w:val="006A50FA"/>
    <w:rsid w:val="007326DF"/>
    <w:rsid w:val="007A2F1C"/>
    <w:rsid w:val="00A0552E"/>
    <w:rsid w:val="00B55AF9"/>
    <w:rsid w:val="00B8196E"/>
    <w:rsid w:val="00BC3D7B"/>
    <w:rsid w:val="00C309D2"/>
    <w:rsid w:val="00C9085C"/>
    <w:rsid w:val="00FA70CD"/>
    <w:rsid w:val="014C1F37"/>
    <w:rsid w:val="019E2DBE"/>
    <w:rsid w:val="01FC27B7"/>
    <w:rsid w:val="023A3A33"/>
    <w:rsid w:val="024300FB"/>
    <w:rsid w:val="024C15CF"/>
    <w:rsid w:val="02547825"/>
    <w:rsid w:val="02C2004A"/>
    <w:rsid w:val="038672E8"/>
    <w:rsid w:val="043F299D"/>
    <w:rsid w:val="044B0E64"/>
    <w:rsid w:val="0491260D"/>
    <w:rsid w:val="049E7588"/>
    <w:rsid w:val="05623797"/>
    <w:rsid w:val="061D0A00"/>
    <w:rsid w:val="06304F9D"/>
    <w:rsid w:val="06415FBB"/>
    <w:rsid w:val="071A025A"/>
    <w:rsid w:val="073F2629"/>
    <w:rsid w:val="07CD0348"/>
    <w:rsid w:val="07D74797"/>
    <w:rsid w:val="07ED6D23"/>
    <w:rsid w:val="081F5B7A"/>
    <w:rsid w:val="0899642B"/>
    <w:rsid w:val="09116FB1"/>
    <w:rsid w:val="095A7CB3"/>
    <w:rsid w:val="098D00AD"/>
    <w:rsid w:val="09E6423A"/>
    <w:rsid w:val="0A0A4661"/>
    <w:rsid w:val="0A9B78EE"/>
    <w:rsid w:val="0AA6363C"/>
    <w:rsid w:val="0B2B3E47"/>
    <w:rsid w:val="0B93489F"/>
    <w:rsid w:val="0BB37C4B"/>
    <w:rsid w:val="0BE81DF9"/>
    <w:rsid w:val="0C9A1D8E"/>
    <w:rsid w:val="0CC25F19"/>
    <w:rsid w:val="0D381DBD"/>
    <w:rsid w:val="0D9951E8"/>
    <w:rsid w:val="0DC363ED"/>
    <w:rsid w:val="0FD52CE0"/>
    <w:rsid w:val="0FD9253D"/>
    <w:rsid w:val="0FDB5EA5"/>
    <w:rsid w:val="100D6828"/>
    <w:rsid w:val="10B218B8"/>
    <w:rsid w:val="10CD5EA6"/>
    <w:rsid w:val="11380CCB"/>
    <w:rsid w:val="140E413A"/>
    <w:rsid w:val="14FA6062"/>
    <w:rsid w:val="15A136FE"/>
    <w:rsid w:val="15B07E81"/>
    <w:rsid w:val="168F20CE"/>
    <w:rsid w:val="16E516C6"/>
    <w:rsid w:val="17981E8F"/>
    <w:rsid w:val="19583322"/>
    <w:rsid w:val="195E6747"/>
    <w:rsid w:val="1A5D7931"/>
    <w:rsid w:val="1AD638BE"/>
    <w:rsid w:val="1B0150F1"/>
    <w:rsid w:val="1B1D3FD6"/>
    <w:rsid w:val="1B2C7B36"/>
    <w:rsid w:val="1BDD3DA5"/>
    <w:rsid w:val="1BED1392"/>
    <w:rsid w:val="1BFB69C0"/>
    <w:rsid w:val="1C0F29B1"/>
    <w:rsid w:val="1C322BB7"/>
    <w:rsid w:val="1CAC2181"/>
    <w:rsid w:val="1CBF1566"/>
    <w:rsid w:val="1CF20A54"/>
    <w:rsid w:val="1CFF68B4"/>
    <w:rsid w:val="1DB23C0B"/>
    <w:rsid w:val="1F8F77FD"/>
    <w:rsid w:val="201062FC"/>
    <w:rsid w:val="205163BE"/>
    <w:rsid w:val="21C47050"/>
    <w:rsid w:val="21FD4113"/>
    <w:rsid w:val="22D00EB0"/>
    <w:rsid w:val="22F1606B"/>
    <w:rsid w:val="2351663C"/>
    <w:rsid w:val="23AB43E8"/>
    <w:rsid w:val="245A088B"/>
    <w:rsid w:val="245F0C9E"/>
    <w:rsid w:val="24A006CC"/>
    <w:rsid w:val="24B45492"/>
    <w:rsid w:val="24FB5CB3"/>
    <w:rsid w:val="262C6D90"/>
    <w:rsid w:val="284E0260"/>
    <w:rsid w:val="28D6674B"/>
    <w:rsid w:val="28E7251D"/>
    <w:rsid w:val="294A72C5"/>
    <w:rsid w:val="29765334"/>
    <w:rsid w:val="299E3781"/>
    <w:rsid w:val="29DB69C6"/>
    <w:rsid w:val="2B774634"/>
    <w:rsid w:val="2CFF41D5"/>
    <w:rsid w:val="2D2640D4"/>
    <w:rsid w:val="2DB7701A"/>
    <w:rsid w:val="2E046D43"/>
    <w:rsid w:val="2E185319"/>
    <w:rsid w:val="2E39100B"/>
    <w:rsid w:val="2F690995"/>
    <w:rsid w:val="2FA03983"/>
    <w:rsid w:val="31820D34"/>
    <w:rsid w:val="31D1754E"/>
    <w:rsid w:val="320F2F73"/>
    <w:rsid w:val="322D042D"/>
    <w:rsid w:val="327E16D2"/>
    <w:rsid w:val="32D02EF5"/>
    <w:rsid w:val="32FD030B"/>
    <w:rsid w:val="337404A1"/>
    <w:rsid w:val="33A81F17"/>
    <w:rsid w:val="340F04F3"/>
    <w:rsid w:val="35642D82"/>
    <w:rsid w:val="361F3BD3"/>
    <w:rsid w:val="36CC0C86"/>
    <w:rsid w:val="36E11002"/>
    <w:rsid w:val="370E04C5"/>
    <w:rsid w:val="371834E5"/>
    <w:rsid w:val="372C4A22"/>
    <w:rsid w:val="37314A6B"/>
    <w:rsid w:val="37B04845"/>
    <w:rsid w:val="37DD445E"/>
    <w:rsid w:val="38A807CE"/>
    <w:rsid w:val="38CD5385"/>
    <w:rsid w:val="3AB652D5"/>
    <w:rsid w:val="3AFB30DD"/>
    <w:rsid w:val="3B497155"/>
    <w:rsid w:val="3B9C1436"/>
    <w:rsid w:val="3BA75327"/>
    <w:rsid w:val="3DB15680"/>
    <w:rsid w:val="3E410621"/>
    <w:rsid w:val="3E772B72"/>
    <w:rsid w:val="3F5D3D7D"/>
    <w:rsid w:val="3FA10590"/>
    <w:rsid w:val="3FD87226"/>
    <w:rsid w:val="3FEA7A79"/>
    <w:rsid w:val="4033666C"/>
    <w:rsid w:val="40A25D3E"/>
    <w:rsid w:val="40B05440"/>
    <w:rsid w:val="41000ED7"/>
    <w:rsid w:val="415A648B"/>
    <w:rsid w:val="420416B7"/>
    <w:rsid w:val="423A2EF4"/>
    <w:rsid w:val="42480BEE"/>
    <w:rsid w:val="42CD4900"/>
    <w:rsid w:val="44935E12"/>
    <w:rsid w:val="451E2F5B"/>
    <w:rsid w:val="455436D3"/>
    <w:rsid w:val="45BA47D3"/>
    <w:rsid w:val="46171F44"/>
    <w:rsid w:val="46C42F35"/>
    <w:rsid w:val="46D05AEB"/>
    <w:rsid w:val="4703605D"/>
    <w:rsid w:val="479A3252"/>
    <w:rsid w:val="4885485B"/>
    <w:rsid w:val="488C3E1C"/>
    <w:rsid w:val="493B5A4A"/>
    <w:rsid w:val="499C7517"/>
    <w:rsid w:val="4B1E4D42"/>
    <w:rsid w:val="4B9A2838"/>
    <w:rsid w:val="4CB9722B"/>
    <w:rsid w:val="4D2F1B44"/>
    <w:rsid w:val="4D6D2823"/>
    <w:rsid w:val="4EB27EE8"/>
    <w:rsid w:val="4FCF1240"/>
    <w:rsid w:val="519F2ED6"/>
    <w:rsid w:val="51EB08AF"/>
    <w:rsid w:val="524170EC"/>
    <w:rsid w:val="52885F20"/>
    <w:rsid w:val="52BA21D8"/>
    <w:rsid w:val="535328CC"/>
    <w:rsid w:val="536746ED"/>
    <w:rsid w:val="53CD3DB2"/>
    <w:rsid w:val="53D85B2C"/>
    <w:rsid w:val="53ED3F12"/>
    <w:rsid w:val="54153486"/>
    <w:rsid w:val="54921FFB"/>
    <w:rsid w:val="54C942CF"/>
    <w:rsid w:val="551014B3"/>
    <w:rsid w:val="555A7110"/>
    <w:rsid w:val="555E3C11"/>
    <w:rsid w:val="55D93423"/>
    <w:rsid w:val="56B8033A"/>
    <w:rsid w:val="57021FF1"/>
    <w:rsid w:val="570441D3"/>
    <w:rsid w:val="577578C4"/>
    <w:rsid w:val="58F51880"/>
    <w:rsid w:val="59065871"/>
    <w:rsid w:val="5A6C6B01"/>
    <w:rsid w:val="5AEC1D43"/>
    <w:rsid w:val="5B081D8F"/>
    <w:rsid w:val="5B3E19A8"/>
    <w:rsid w:val="5B841066"/>
    <w:rsid w:val="5B8F661B"/>
    <w:rsid w:val="5BAC5C27"/>
    <w:rsid w:val="5BC3207D"/>
    <w:rsid w:val="5C3F6E34"/>
    <w:rsid w:val="5C8C126B"/>
    <w:rsid w:val="5CAC3721"/>
    <w:rsid w:val="5CCD5552"/>
    <w:rsid w:val="5D0C4B73"/>
    <w:rsid w:val="5D1F68FE"/>
    <w:rsid w:val="5DE16107"/>
    <w:rsid w:val="5E0377E8"/>
    <w:rsid w:val="5E550C74"/>
    <w:rsid w:val="5E7774AE"/>
    <w:rsid w:val="5F304531"/>
    <w:rsid w:val="5FFD841A"/>
    <w:rsid w:val="6056454E"/>
    <w:rsid w:val="605C5044"/>
    <w:rsid w:val="60F811B6"/>
    <w:rsid w:val="6250537A"/>
    <w:rsid w:val="62842A8A"/>
    <w:rsid w:val="628F7C91"/>
    <w:rsid w:val="62C81DDF"/>
    <w:rsid w:val="63850EF3"/>
    <w:rsid w:val="64343753"/>
    <w:rsid w:val="646B5AF4"/>
    <w:rsid w:val="650B4576"/>
    <w:rsid w:val="655B557A"/>
    <w:rsid w:val="65750EF0"/>
    <w:rsid w:val="660A102C"/>
    <w:rsid w:val="662004A1"/>
    <w:rsid w:val="66DC2E14"/>
    <w:rsid w:val="66DE31DE"/>
    <w:rsid w:val="6785318B"/>
    <w:rsid w:val="69A057C9"/>
    <w:rsid w:val="69A27515"/>
    <w:rsid w:val="69A311B6"/>
    <w:rsid w:val="69CF659F"/>
    <w:rsid w:val="6A1B123A"/>
    <w:rsid w:val="6A9A6851"/>
    <w:rsid w:val="6D903084"/>
    <w:rsid w:val="6D9429F2"/>
    <w:rsid w:val="6DA27FF8"/>
    <w:rsid w:val="6E6762FD"/>
    <w:rsid w:val="6EC062D7"/>
    <w:rsid w:val="6EFF1E99"/>
    <w:rsid w:val="6F2E3518"/>
    <w:rsid w:val="6F5A1A2F"/>
    <w:rsid w:val="6FA32ACE"/>
    <w:rsid w:val="6FA80A40"/>
    <w:rsid w:val="701A4460"/>
    <w:rsid w:val="70F63422"/>
    <w:rsid w:val="71524287"/>
    <w:rsid w:val="717F6CC2"/>
    <w:rsid w:val="71B1081E"/>
    <w:rsid w:val="71BF7E52"/>
    <w:rsid w:val="7265409A"/>
    <w:rsid w:val="730F67BB"/>
    <w:rsid w:val="73314959"/>
    <w:rsid w:val="73376ADC"/>
    <w:rsid w:val="74C302F2"/>
    <w:rsid w:val="750039F8"/>
    <w:rsid w:val="753E4CE6"/>
    <w:rsid w:val="756A3E1D"/>
    <w:rsid w:val="75B545B1"/>
    <w:rsid w:val="76147BCB"/>
    <w:rsid w:val="7657546E"/>
    <w:rsid w:val="768F5040"/>
    <w:rsid w:val="76B55335"/>
    <w:rsid w:val="76CF38AD"/>
    <w:rsid w:val="77B24188"/>
    <w:rsid w:val="7889342D"/>
    <w:rsid w:val="789A2E8C"/>
    <w:rsid w:val="7908342F"/>
    <w:rsid w:val="79A11556"/>
    <w:rsid w:val="7A1C2C5E"/>
    <w:rsid w:val="7A6A5C5C"/>
    <w:rsid w:val="7AE35C69"/>
    <w:rsid w:val="7B0E5932"/>
    <w:rsid w:val="7B5527F0"/>
    <w:rsid w:val="7B7FB21E"/>
    <w:rsid w:val="7BA94AC9"/>
    <w:rsid w:val="7BB34D31"/>
    <w:rsid w:val="7BF179A9"/>
    <w:rsid w:val="7C37455E"/>
    <w:rsid w:val="7CA9041D"/>
    <w:rsid w:val="7D057841"/>
    <w:rsid w:val="7D4B110B"/>
    <w:rsid w:val="7DBA5B2F"/>
    <w:rsid w:val="7FB8524F"/>
    <w:rsid w:val="7FDD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framePr w:wrap="around" w:vAnchor="margin" w:hAnchor="text" w:y="1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28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120" w:after="120"/>
      <w:jc w:val="center"/>
      <w:outlineLvl w:val="1"/>
    </w:pPr>
    <w:rPr>
      <w:rFonts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qFormat/>
    <w:uiPriority w:val="1"/>
    <w:rPr>
      <w:rFonts w:ascii="宋体" w:hAnsi="宋体" w:eastAsia="宋体" w:cs="宋体"/>
      <w:sz w:val="20"/>
      <w:szCs w:val="20"/>
      <w:lang w:val="zh-CN" w:eastAsia="zh-CN" w:bidi="zh-CN"/>
    </w:rPr>
  </w:style>
  <w:style w:type="paragraph" w:styleId="8">
    <w:name w:val="Body Text Indent"/>
    <w:basedOn w:val="1"/>
    <w:qFormat/>
    <w:uiPriority w:val="0"/>
    <w:pPr>
      <w:spacing w:line="460" w:lineRule="exact"/>
      <w:ind w:firstLine="482" w:firstLineChars="200"/>
    </w:pPr>
    <w:rPr>
      <w:b/>
      <w:bCs/>
      <w:shd w:val="clear" w:color="auto" w:fill="CCCCCC"/>
    </w:rPr>
  </w:style>
  <w:style w:type="paragraph" w:styleId="9">
    <w:name w:val="Plain Text"/>
    <w:basedOn w:val="1"/>
    <w:qFormat/>
    <w:uiPriority w:val="0"/>
    <w:rPr>
      <w:rFonts w:ascii="宋体" w:hAnsi="Courier New"/>
      <w:sz w:val="20"/>
    </w:rPr>
  </w:style>
  <w:style w:type="paragraph" w:styleId="10">
    <w:name w:val="Body Text Indent 2"/>
    <w:basedOn w:val="1"/>
    <w:next w:val="11"/>
    <w:qFormat/>
    <w:uiPriority w:val="0"/>
    <w:pPr>
      <w:spacing w:after="120" w:line="480" w:lineRule="auto"/>
      <w:ind w:left="420" w:leftChars="200"/>
    </w:pPr>
    <w:rPr>
      <w:rFonts w:eastAsia="仿宋_GB2312"/>
      <w:sz w:val="32"/>
    </w:rPr>
  </w:style>
  <w:style w:type="paragraph" w:customStyle="1" w:styleId="11">
    <w:name w:val="z正文"/>
    <w:basedOn w:val="9"/>
    <w:qFormat/>
    <w:uiPriority w:val="99"/>
    <w:pPr>
      <w:tabs>
        <w:tab w:val="left" w:pos="525"/>
      </w:tabs>
      <w:snapToGrid w:val="0"/>
      <w:spacing w:line="360" w:lineRule="auto"/>
    </w:pPr>
    <w:rPr>
      <w:rFonts w:hAnsi="宋体"/>
      <w:kern w:val="2"/>
      <w:sz w:val="24"/>
      <w:szCs w:val="20"/>
    </w:rPr>
  </w:style>
  <w:style w:type="paragraph" w:styleId="12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3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Indent 3"/>
    <w:basedOn w:val="1"/>
    <w:qFormat/>
    <w:uiPriority w:val="0"/>
    <w:pPr>
      <w:spacing w:line="360" w:lineRule="auto"/>
      <w:ind w:firstLine="560" w:firstLineChars="200"/>
    </w:pPr>
    <w:rPr>
      <w:rFonts w:ascii="宋体" w:hAnsi="宋体"/>
      <w:sz w:val="28"/>
    </w:rPr>
  </w:style>
  <w:style w:type="paragraph" w:styleId="15">
    <w:name w:val="Normal (Web)"/>
    <w:basedOn w:val="1"/>
    <w:qFormat/>
    <w:uiPriority w:val="0"/>
    <w:pPr>
      <w:spacing w:beforeAutospacing="1" w:afterAutospacing="1"/>
    </w:pPr>
    <w:rPr>
      <w:lang w:eastAsia="zh-CN"/>
    </w:rPr>
  </w:style>
  <w:style w:type="paragraph" w:styleId="16">
    <w:name w:val="Body Text First Indent 2"/>
    <w:basedOn w:val="8"/>
    <w:next w:val="10"/>
    <w:qFormat/>
    <w:uiPriority w:val="0"/>
    <w:pPr>
      <w:spacing w:after="120" w:line="240" w:lineRule="auto"/>
      <w:ind w:left="420" w:leftChars="200" w:firstLine="420"/>
    </w:pPr>
    <w:rPr>
      <w:rFonts w:cs="宋体"/>
      <w:sz w:val="21"/>
      <w:szCs w:val="21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character" w:styleId="21">
    <w:name w:val="Hyperlink"/>
    <w:qFormat/>
    <w:uiPriority w:val="0"/>
    <w:rPr>
      <w:u w:val="single"/>
    </w:rPr>
  </w:style>
  <w:style w:type="paragraph" w:customStyle="1" w:styleId="22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table" w:customStyle="1" w:styleId="23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4">
    <w:name w:val="页眉与页脚"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paragraph" w:customStyle="1" w:styleId="25">
    <w:name w:val="正文 A"/>
    <w:qFormat/>
    <w:uiPriority w:val="0"/>
    <w:pPr>
      <w:framePr w:wrap="around" w:vAnchor="margin" w:hAnchor="text" w:y="1"/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26">
    <w:name w:val="List Paragraph"/>
    <w:basedOn w:val="1"/>
    <w:qFormat/>
    <w:uiPriority w:val="0"/>
    <w:pPr>
      <w:ind w:firstLine="420" w:firstLineChars="200"/>
    </w:pPr>
  </w:style>
  <w:style w:type="paragraph" w:customStyle="1" w:styleId="27">
    <w:name w:val="Normal_14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28">
    <w:name w:val="样式 标题 2 + Times New Roman 四号 非加粗 段前: 5 磅 段后: 0 磅 行距: 固定值 20..."/>
    <w:basedOn w:val="3"/>
    <w:qFormat/>
    <w:uiPriority w:val="0"/>
    <w:pPr>
      <w:spacing w:before="100" w:after="0" w:line="400" w:lineRule="exact"/>
    </w:pPr>
    <w:rPr>
      <w:rFonts w:ascii="Times New Roman" w:hAnsi="Times New Roman" w:cs="宋体"/>
      <w:bCs w:val="0"/>
      <w:sz w:val="28"/>
      <w:szCs w:val="20"/>
    </w:rPr>
  </w:style>
  <w:style w:type="character" w:customStyle="1" w:styleId="29">
    <w:name w:val="font41"/>
    <w:basedOn w:val="19"/>
    <w:qFormat/>
    <w:uiPriority w:val="0"/>
    <w:rPr>
      <w:rFonts w:ascii="黑体" w:hAnsi="宋体" w:eastAsia="黑体" w:cs="黑体"/>
      <w:b/>
      <w:color w:val="000000"/>
      <w:sz w:val="21"/>
      <w:szCs w:val="21"/>
      <w:u w:val="none"/>
    </w:rPr>
  </w:style>
  <w:style w:type="paragraph" w:customStyle="1" w:styleId="3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31">
    <w:name w:val="font81"/>
    <w:basedOn w:val="19"/>
    <w:qFormat/>
    <w:uiPriority w:val="0"/>
    <w:rPr>
      <w:rFonts w:hint="default" w:ascii="Calibri" w:hAnsi="Calibri" w:cs="Calibri"/>
      <w:color w:val="000000"/>
      <w:sz w:val="18"/>
      <w:szCs w:val="18"/>
      <w:u w:val="none"/>
    </w:rPr>
  </w:style>
  <w:style w:type="character" w:customStyle="1" w:styleId="32">
    <w:name w:val="页眉 字符"/>
    <w:basedOn w:val="19"/>
    <w:link w:val="13"/>
    <w:qFormat/>
    <w:uiPriority w:val="0"/>
    <w:rPr>
      <w:rFonts w:eastAsia="Arial Unicode MS"/>
      <w:sz w:val="18"/>
      <w:szCs w:val="18"/>
      <w:lang w:eastAsia="en-US"/>
    </w:rPr>
  </w:style>
  <w:style w:type="character" w:customStyle="1" w:styleId="33">
    <w:name w:val="页脚 字符"/>
    <w:basedOn w:val="19"/>
    <w:link w:val="12"/>
    <w:qFormat/>
    <w:uiPriority w:val="0"/>
    <w:rPr>
      <w:rFonts w:eastAsia="Arial Unicode MS"/>
      <w:sz w:val="18"/>
      <w:szCs w:val="18"/>
      <w:lang w:eastAsia="en-US"/>
    </w:rPr>
  </w:style>
  <w:style w:type="paragraph" w:customStyle="1" w:styleId="34">
    <w:name w:val="Other|1"/>
    <w:basedOn w:val="1"/>
    <w:qFormat/>
    <w:uiPriority w:val="0"/>
    <w:pPr>
      <w:widowControl w:val="0"/>
      <w:shd w:val="clear" w:color="auto" w:fill="auto"/>
      <w:spacing w:after="180"/>
      <w:ind w:firstLine="140"/>
    </w:pPr>
    <w:rPr>
      <w:rFonts w:ascii="宋体" w:hAnsi="宋体" w:eastAsia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35">
    <w:name w:val="图"/>
    <w:basedOn w:val="1"/>
    <w:unhideWhenUsed/>
    <w:qFormat/>
    <w:uiPriority w:val="0"/>
    <w:pPr>
      <w:keepNext/>
      <w:autoSpaceDE/>
      <w:autoSpaceDN/>
      <w:spacing w:before="60" w:beforeLines="0" w:after="60" w:afterLines="0" w:line="300" w:lineRule="auto"/>
      <w:jc w:val="center"/>
      <w:textAlignment w:val="center"/>
    </w:pPr>
    <w:rPr>
      <w:rFonts w:hint="default"/>
      <w:snapToGrid w:val="0"/>
      <w:spacing w:val="20"/>
      <w:sz w:val="24"/>
      <w:szCs w:val="21"/>
    </w:rPr>
  </w:style>
  <w:style w:type="paragraph" w:customStyle="1" w:styleId="3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3618</Words>
  <Characters>3868</Characters>
  <Lines>44</Lines>
  <Paragraphs>12</Paragraphs>
  <TotalTime>8</TotalTime>
  <ScaleCrop>false</ScaleCrop>
  <LinksUpToDate>false</LinksUpToDate>
  <CharactersWithSpaces>4139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2021-03-10T17:33:00Z</dcterms:created>
  <dc:creator>IBM</dc:creator>
  <cp:lastModifiedBy>WPS_1734938428</cp:lastModifiedBy>
  <cp:lastPrinted>2022-11-11T03:25:00Z</cp:lastPrinted>
  <dcterms:modified xsi:type="dcterms:W3CDTF">2025-03-12T07:24:37Z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1A94FD629C644AA992DA4D624E5DBBC9</vt:lpwstr>
  </property>
  <property fmtid="{D5CDD505-2E9C-101B-9397-08002B2CF9AE}" pid="4" name="commondata">
    <vt:lpwstr>eyJoZGlkIjoiYjJkZmE2OTBmZTMyMzA3ODFhOGJmNmE3MTVmOWE3YWEifQ==</vt:lpwstr>
  </property>
  <property fmtid="{D5CDD505-2E9C-101B-9397-08002B2CF9AE}" pid="5" name="KSOTemplateDocerSaveRecord">
    <vt:lpwstr>eyJoZGlkIjoiZTcwNDdlYTI1OTFhMDMyZjIzNDQ4NGFmYzk0ZjJkYmQiLCJ1c2VySWQiOiIxNjY4MjkxOTUwIn0=</vt:lpwstr>
  </property>
</Properties>
</file>